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22F0" w14:textId="49A060FF" w:rsidR="00D46AB3" w:rsidRPr="00806741" w:rsidRDefault="00D46AB3" w:rsidP="008F64B1">
      <w:pPr>
        <w:spacing w:after="0" w:line="283" w:lineRule="auto"/>
        <w:jc w:val="center"/>
        <w:rPr>
          <w:rFonts w:ascii="Arial" w:eastAsia="Times New Roman" w:hAnsi="Arial" w:cs="Arial"/>
          <w:b/>
          <w:bCs/>
          <w:color w:val="000000" w:themeColor="text1"/>
          <w:sz w:val="22"/>
          <w:szCs w:val="22"/>
        </w:rPr>
      </w:pPr>
      <w:r w:rsidRPr="00806741">
        <w:rPr>
          <w:rFonts w:ascii="Arial" w:eastAsia="Times New Roman" w:hAnsi="Arial" w:cs="Arial"/>
          <w:b/>
          <w:bCs/>
          <w:color w:val="000000" w:themeColor="text1"/>
          <w:sz w:val="22"/>
          <w:szCs w:val="22"/>
        </w:rPr>
        <w:t>STATEMENT</w:t>
      </w:r>
    </w:p>
    <w:p w14:paraId="7A3617C4" w14:textId="762E3F1B" w:rsidR="00D46AB3" w:rsidRPr="00806741" w:rsidRDefault="00D46AB3" w:rsidP="00D46AB3">
      <w:pPr>
        <w:spacing w:after="0" w:line="283" w:lineRule="auto"/>
        <w:jc w:val="center"/>
        <w:rPr>
          <w:rFonts w:ascii="Arial" w:eastAsia="Times New Roman" w:hAnsi="Arial" w:cs="Arial"/>
          <w:b/>
          <w:bCs/>
          <w:color w:val="000000" w:themeColor="text1"/>
          <w:sz w:val="22"/>
          <w:szCs w:val="22"/>
        </w:rPr>
      </w:pPr>
      <w:r w:rsidRPr="00806741">
        <w:rPr>
          <w:rFonts w:ascii="Arial" w:eastAsia="Times New Roman" w:hAnsi="Arial" w:cs="Arial"/>
          <w:b/>
          <w:bCs/>
          <w:color w:val="000000" w:themeColor="text1"/>
          <w:sz w:val="22"/>
          <w:szCs w:val="22"/>
        </w:rPr>
        <w:t>of the</w:t>
      </w:r>
    </w:p>
    <w:p w14:paraId="083ABE75" w14:textId="77777777" w:rsidR="00D46AB3" w:rsidRPr="00806741" w:rsidRDefault="00D46AB3" w:rsidP="00D46AB3">
      <w:pPr>
        <w:spacing w:after="0" w:line="283" w:lineRule="auto"/>
        <w:jc w:val="center"/>
        <w:rPr>
          <w:rFonts w:ascii="Arial" w:eastAsia="Times New Roman" w:hAnsi="Arial" w:cs="Arial"/>
          <w:b/>
          <w:bCs/>
          <w:color w:val="000000" w:themeColor="text1"/>
          <w:sz w:val="22"/>
          <w:szCs w:val="22"/>
        </w:rPr>
      </w:pPr>
      <w:r w:rsidRPr="00806741">
        <w:rPr>
          <w:rFonts w:ascii="Arial" w:eastAsia="Times New Roman" w:hAnsi="Arial" w:cs="Arial"/>
          <w:b/>
          <w:bCs/>
          <w:color w:val="000000" w:themeColor="text1"/>
          <w:sz w:val="22"/>
          <w:szCs w:val="22"/>
        </w:rPr>
        <w:t>Federation of American Hospitals</w:t>
      </w:r>
    </w:p>
    <w:p w14:paraId="50A9328B" w14:textId="77777777" w:rsidR="00D46AB3" w:rsidRPr="00806741" w:rsidRDefault="00D46AB3" w:rsidP="00D46AB3">
      <w:pPr>
        <w:spacing w:after="0" w:line="283" w:lineRule="auto"/>
        <w:jc w:val="center"/>
        <w:rPr>
          <w:rFonts w:ascii="Arial" w:eastAsia="Times New Roman" w:hAnsi="Arial" w:cs="Arial"/>
          <w:b/>
          <w:bCs/>
          <w:color w:val="000000" w:themeColor="text1"/>
          <w:sz w:val="22"/>
          <w:szCs w:val="22"/>
        </w:rPr>
      </w:pPr>
      <w:r w:rsidRPr="00806741">
        <w:rPr>
          <w:rFonts w:ascii="Arial" w:eastAsia="Times New Roman" w:hAnsi="Arial" w:cs="Arial"/>
          <w:b/>
          <w:bCs/>
          <w:color w:val="000000" w:themeColor="text1"/>
          <w:sz w:val="22"/>
          <w:szCs w:val="22"/>
        </w:rPr>
        <w:t>to the</w:t>
      </w:r>
    </w:p>
    <w:p w14:paraId="6431C8AC" w14:textId="4AFAA5C0" w:rsidR="00235149" w:rsidRPr="00806741" w:rsidRDefault="00D46AB3" w:rsidP="00235149">
      <w:pPr>
        <w:spacing w:after="0" w:line="283" w:lineRule="auto"/>
        <w:jc w:val="center"/>
        <w:rPr>
          <w:rFonts w:ascii="Arial" w:eastAsia="Times New Roman" w:hAnsi="Arial" w:cs="Arial"/>
          <w:b/>
          <w:bCs/>
          <w:color w:val="000000" w:themeColor="text1"/>
          <w:sz w:val="22"/>
          <w:szCs w:val="22"/>
        </w:rPr>
      </w:pPr>
      <w:r w:rsidRPr="00806741">
        <w:rPr>
          <w:rFonts w:ascii="Arial" w:eastAsia="Times New Roman" w:hAnsi="Arial" w:cs="Arial"/>
          <w:b/>
          <w:bCs/>
          <w:color w:val="000000" w:themeColor="text1"/>
          <w:sz w:val="22"/>
          <w:szCs w:val="22"/>
        </w:rPr>
        <w:t xml:space="preserve">United States </w:t>
      </w:r>
      <w:r w:rsidR="004F66C4" w:rsidRPr="00806741">
        <w:rPr>
          <w:rFonts w:ascii="Arial" w:eastAsia="Times New Roman" w:hAnsi="Arial" w:cs="Arial"/>
          <w:b/>
          <w:bCs/>
          <w:color w:val="000000" w:themeColor="text1"/>
          <w:sz w:val="22"/>
          <w:szCs w:val="22"/>
        </w:rPr>
        <w:t>House</w:t>
      </w:r>
      <w:r w:rsidRPr="00806741">
        <w:rPr>
          <w:rFonts w:ascii="Arial" w:eastAsia="Times New Roman" w:hAnsi="Arial" w:cs="Arial"/>
          <w:b/>
          <w:bCs/>
          <w:color w:val="000000" w:themeColor="text1"/>
          <w:sz w:val="22"/>
          <w:szCs w:val="22"/>
        </w:rPr>
        <w:t xml:space="preserve"> Committee on </w:t>
      </w:r>
      <w:r w:rsidR="004F66C4" w:rsidRPr="00806741">
        <w:rPr>
          <w:rFonts w:ascii="Arial" w:eastAsia="Times New Roman" w:hAnsi="Arial" w:cs="Arial"/>
          <w:b/>
          <w:bCs/>
          <w:color w:val="000000" w:themeColor="text1"/>
          <w:sz w:val="22"/>
          <w:szCs w:val="22"/>
        </w:rPr>
        <w:t>Energy and Commerce Subcommittee on Health</w:t>
      </w:r>
      <w:r w:rsidR="00235149" w:rsidRPr="00806741">
        <w:rPr>
          <w:rFonts w:ascii="Arial" w:eastAsia="Times New Roman" w:hAnsi="Arial" w:cs="Arial"/>
          <w:b/>
          <w:bCs/>
          <w:color w:val="000000" w:themeColor="text1"/>
          <w:sz w:val="22"/>
          <w:szCs w:val="22"/>
        </w:rPr>
        <w:t xml:space="preserve"> </w:t>
      </w:r>
      <w:r w:rsidR="007C4AEC" w:rsidRPr="00806741">
        <w:rPr>
          <w:rFonts w:ascii="Arial" w:eastAsia="Times New Roman" w:hAnsi="Arial" w:cs="Arial"/>
          <w:b/>
          <w:bCs/>
          <w:color w:val="000000" w:themeColor="text1"/>
          <w:sz w:val="22"/>
          <w:szCs w:val="22"/>
        </w:rPr>
        <w:t>H</w:t>
      </w:r>
      <w:r w:rsidRPr="00806741">
        <w:rPr>
          <w:rFonts w:ascii="Arial" w:eastAsia="Times New Roman" w:hAnsi="Arial" w:cs="Arial"/>
          <w:b/>
          <w:bCs/>
          <w:color w:val="000000" w:themeColor="text1"/>
          <w:sz w:val="22"/>
          <w:szCs w:val="22"/>
        </w:rPr>
        <w:t>earing</w:t>
      </w:r>
      <w:r w:rsidR="00757C89" w:rsidRPr="00806741">
        <w:rPr>
          <w:rFonts w:ascii="Arial" w:eastAsia="Times New Roman" w:hAnsi="Arial" w:cs="Arial"/>
          <w:b/>
          <w:bCs/>
          <w:color w:val="000000" w:themeColor="text1"/>
          <w:sz w:val="22"/>
          <w:szCs w:val="22"/>
        </w:rPr>
        <w:t>:</w:t>
      </w:r>
    </w:p>
    <w:p w14:paraId="238013BC" w14:textId="7965F436" w:rsidR="00D46AB3" w:rsidRPr="00806741" w:rsidRDefault="00D46AB3" w:rsidP="00235149">
      <w:pPr>
        <w:spacing w:after="0" w:line="283" w:lineRule="auto"/>
        <w:jc w:val="center"/>
        <w:rPr>
          <w:rFonts w:ascii="Arial" w:eastAsia="Times New Roman" w:hAnsi="Arial" w:cs="Arial"/>
          <w:b/>
          <w:bCs/>
          <w:color w:val="000000" w:themeColor="text1"/>
          <w:sz w:val="22"/>
          <w:szCs w:val="22"/>
        </w:rPr>
      </w:pPr>
      <w:r w:rsidRPr="00806741">
        <w:rPr>
          <w:rFonts w:ascii="Arial" w:eastAsia="Times New Roman" w:hAnsi="Arial" w:cs="Arial"/>
          <w:b/>
          <w:bCs/>
          <w:color w:val="000000" w:themeColor="text1"/>
          <w:sz w:val="22"/>
          <w:szCs w:val="22"/>
        </w:rPr>
        <w:t>“</w:t>
      </w:r>
      <w:r w:rsidR="0024393C" w:rsidRPr="00806741">
        <w:rPr>
          <w:rFonts w:ascii="Arial" w:eastAsia="Times New Roman" w:hAnsi="Arial" w:cs="Arial"/>
          <w:b/>
          <w:bCs/>
          <w:color w:val="000000" w:themeColor="text1"/>
          <w:sz w:val="22"/>
          <w:szCs w:val="22"/>
        </w:rPr>
        <w:t>Legislative Proposals to Support Patient Access to Medicare Services</w:t>
      </w:r>
      <w:r w:rsidRPr="00806741">
        <w:rPr>
          <w:rFonts w:ascii="Arial" w:eastAsia="Times New Roman" w:hAnsi="Arial" w:cs="Arial"/>
          <w:b/>
          <w:bCs/>
          <w:color w:val="000000" w:themeColor="text1"/>
          <w:sz w:val="22"/>
          <w:szCs w:val="22"/>
        </w:rPr>
        <w:t>”</w:t>
      </w:r>
    </w:p>
    <w:p w14:paraId="0381DB9B" w14:textId="45006A09" w:rsidR="00D46AB3" w:rsidRPr="00806741" w:rsidRDefault="0024393C" w:rsidP="00D46AB3">
      <w:pPr>
        <w:spacing w:after="0" w:line="283" w:lineRule="auto"/>
        <w:jc w:val="center"/>
        <w:rPr>
          <w:rFonts w:ascii="Arial" w:eastAsia="Times New Roman" w:hAnsi="Arial" w:cs="Arial"/>
          <w:b/>
          <w:bCs/>
          <w:color w:val="000000" w:themeColor="text1"/>
          <w:sz w:val="22"/>
          <w:szCs w:val="22"/>
        </w:rPr>
      </w:pPr>
      <w:r w:rsidRPr="00806741">
        <w:rPr>
          <w:rFonts w:ascii="Arial" w:eastAsia="Times New Roman" w:hAnsi="Arial" w:cs="Arial"/>
          <w:b/>
          <w:bCs/>
          <w:color w:val="000000" w:themeColor="text1"/>
          <w:sz w:val="22"/>
          <w:szCs w:val="22"/>
        </w:rPr>
        <w:t>January 8, 2026</w:t>
      </w:r>
    </w:p>
    <w:p w14:paraId="52AAC9F0" w14:textId="77777777" w:rsidR="00D46AB3" w:rsidRPr="00806741" w:rsidRDefault="00D46AB3" w:rsidP="00D46AB3">
      <w:pPr>
        <w:spacing w:after="0" w:line="283" w:lineRule="auto"/>
        <w:jc w:val="both"/>
        <w:rPr>
          <w:rFonts w:ascii="Arial" w:eastAsia="Times New Roman" w:hAnsi="Arial" w:cs="Arial"/>
          <w:b/>
          <w:bCs/>
          <w:color w:val="000000" w:themeColor="text1"/>
          <w:sz w:val="22"/>
          <w:szCs w:val="22"/>
        </w:rPr>
      </w:pPr>
    </w:p>
    <w:p w14:paraId="2D46BBBD" w14:textId="77777777" w:rsidR="008F64B1" w:rsidRPr="00806741" w:rsidRDefault="008F64B1" w:rsidP="00D46AB3">
      <w:pPr>
        <w:spacing w:after="0" w:line="283" w:lineRule="auto"/>
        <w:jc w:val="both"/>
        <w:rPr>
          <w:rFonts w:ascii="Arial" w:eastAsia="Times New Roman" w:hAnsi="Arial" w:cs="Arial"/>
          <w:b/>
          <w:bCs/>
          <w:color w:val="000000" w:themeColor="text1"/>
          <w:sz w:val="22"/>
          <w:szCs w:val="22"/>
        </w:rPr>
      </w:pPr>
    </w:p>
    <w:p w14:paraId="62122DC9" w14:textId="74791D36" w:rsidR="001039CF" w:rsidRPr="00806741" w:rsidRDefault="001039CF" w:rsidP="00554653">
      <w:pPr>
        <w:spacing w:after="0" w:line="283" w:lineRule="auto"/>
        <w:jc w:val="both"/>
        <w:rPr>
          <w:rFonts w:ascii="Arial" w:eastAsia="Times New Roman" w:hAnsi="Arial" w:cs="Arial"/>
          <w:color w:val="000000" w:themeColor="text1"/>
          <w:sz w:val="22"/>
          <w:szCs w:val="22"/>
        </w:rPr>
      </w:pPr>
      <w:r w:rsidRPr="00806741">
        <w:rPr>
          <w:rFonts w:ascii="Arial" w:eastAsia="Times New Roman" w:hAnsi="Arial" w:cs="Arial"/>
          <w:color w:val="000000" w:themeColor="text1"/>
          <w:sz w:val="22"/>
          <w:szCs w:val="22"/>
        </w:rPr>
        <w:t xml:space="preserve">The Federation of American Hospitals (FAH) submits the following statement for the record in advance of the United States House </w:t>
      </w:r>
      <w:r w:rsidR="00FD5042" w:rsidRPr="00806741">
        <w:rPr>
          <w:rFonts w:ascii="Arial" w:eastAsia="Times New Roman" w:hAnsi="Arial" w:cs="Arial"/>
          <w:color w:val="000000" w:themeColor="text1"/>
          <w:sz w:val="22"/>
          <w:szCs w:val="22"/>
        </w:rPr>
        <w:t xml:space="preserve">Committee on </w:t>
      </w:r>
      <w:r w:rsidR="00554653" w:rsidRPr="00806741">
        <w:rPr>
          <w:rFonts w:ascii="Arial" w:eastAsia="Times New Roman" w:hAnsi="Arial" w:cs="Arial"/>
          <w:color w:val="000000" w:themeColor="text1"/>
          <w:sz w:val="22"/>
          <w:szCs w:val="22"/>
        </w:rPr>
        <w:t>Energy and Commerce Subcommittee on Health’s Hearing entitled “Legislative Proposals to Support Patient Access to Medicare Services.”</w:t>
      </w:r>
    </w:p>
    <w:p w14:paraId="5D5105F7" w14:textId="77777777" w:rsidR="001039CF" w:rsidRPr="00806741" w:rsidRDefault="001039CF" w:rsidP="00795FF7">
      <w:pPr>
        <w:spacing w:after="0" w:line="283" w:lineRule="auto"/>
        <w:jc w:val="both"/>
        <w:rPr>
          <w:rFonts w:ascii="Arial" w:eastAsia="Times New Roman" w:hAnsi="Arial" w:cs="Arial"/>
          <w:color w:val="000000" w:themeColor="text1"/>
          <w:sz w:val="22"/>
          <w:szCs w:val="22"/>
        </w:rPr>
      </w:pPr>
    </w:p>
    <w:p w14:paraId="6A534B4E" w14:textId="77777777" w:rsidR="00554653" w:rsidRPr="00806741" w:rsidRDefault="00554653" w:rsidP="00554653">
      <w:pPr>
        <w:spacing w:after="0" w:line="283" w:lineRule="auto"/>
        <w:jc w:val="both"/>
        <w:rPr>
          <w:rFonts w:ascii="Arial" w:eastAsia="Times New Roman" w:hAnsi="Arial" w:cs="Arial"/>
          <w:color w:val="000000" w:themeColor="text1"/>
          <w:sz w:val="22"/>
          <w:szCs w:val="22"/>
        </w:rPr>
      </w:pPr>
      <w:r w:rsidRPr="00806741">
        <w:rPr>
          <w:rFonts w:ascii="Arial" w:eastAsia="Times New Roman" w:hAnsi="Arial" w:cs="Arial"/>
          <w:color w:val="000000" w:themeColor="text1"/>
          <w:sz w:val="22"/>
          <w:szCs w:val="22"/>
        </w:rPr>
        <w:t xml:space="preserve">As the national representative of over 1,000 leading tax-paying hospitals and health systems throughout the United States – accounting for approximately 20 percent of community hospitals nationally – the FAH appreciates the subcommittee’s leadership in addressing the timely and urgent topic of supporting patient access to Medicare services. </w:t>
      </w:r>
    </w:p>
    <w:p w14:paraId="558242EA" w14:textId="77777777" w:rsidR="00554653" w:rsidRPr="00806741" w:rsidRDefault="00554653" w:rsidP="00554653">
      <w:pPr>
        <w:spacing w:after="0" w:line="283" w:lineRule="auto"/>
        <w:jc w:val="both"/>
        <w:rPr>
          <w:rFonts w:ascii="Arial" w:eastAsia="Times New Roman" w:hAnsi="Arial" w:cs="Arial"/>
          <w:color w:val="000000" w:themeColor="text1"/>
          <w:sz w:val="22"/>
          <w:szCs w:val="22"/>
        </w:rPr>
      </w:pPr>
    </w:p>
    <w:p w14:paraId="7FF600E6" w14:textId="77777777" w:rsidR="00077A3C" w:rsidRDefault="00CB627C" w:rsidP="00795FF7">
      <w:pPr>
        <w:spacing w:after="0" w:line="283" w:lineRule="auto"/>
        <w:jc w:val="both"/>
        <w:rPr>
          <w:rFonts w:ascii="Arial" w:eastAsia="Times New Roman" w:hAnsi="Arial" w:cs="Arial"/>
          <w:color w:val="000000" w:themeColor="text1"/>
          <w:sz w:val="22"/>
          <w:szCs w:val="22"/>
        </w:rPr>
      </w:pPr>
      <w:r w:rsidRPr="00806741">
        <w:rPr>
          <w:rFonts w:ascii="Arial" w:eastAsia="Times New Roman" w:hAnsi="Arial" w:cs="Arial"/>
          <w:color w:val="000000" w:themeColor="text1"/>
          <w:sz w:val="22"/>
          <w:szCs w:val="22"/>
        </w:rPr>
        <w:t>The FAH supports bipartisan legislation that modernizes Medicare’s current fee-for-service (FFS) payment structures by</w:t>
      </w:r>
      <w:r w:rsidR="00077A3C">
        <w:rPr>
          <w:rFonts w:ascii="Arial" w:eastAsia="Times New Roman" w:hAnsi="Arial" w:cs="Arial"/>
          <w:color w:val="000000" w:themeColor="text1"/>
          <w:sz w:val="22"/>
          <w:szCs w:val="22"/>
        </w:rPr>
        <w:t>:</w:t>
      </w:r>
    </w:p>
    <w:p w14:paraId="480F9BDB" w14:textId="34DE42E4" w:rsidR="00B42B1A" w:rsidRDefault="00853C01" w:rsidP="00853C01">
      <w:pPr>
        <w:pStyle w:val="ListParagraph"/>
        <w:numPr>
          <w:ilvl w:val="0"/>
          <w:numId w:val="12"/>
        </w:numPr>
        <w:spacing w:after="0" w:line="283" w:lineRule="auto"/>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U</w:t>
      </w:r>
      <w:r w:rsidR="00CB627C" w:rsidRPr="004908B1">
        <w:rPr>
          <w:rFonts w:ascii="Arial" w:eastAsia="Times New Roman" w:hAnsi="Arial" w:cs="Arial"/>
          <w:color w:val="000000" w:themeColor="text1"/>
          <w:sz w:val="22"/>
          <w:szCs w:val="22"/>
        </w:rPr>
        <w:t>pdating fee schedules to reflect today’s cost and care realities</w:t>
      </w:r>
      <w:r w:rsidR="5D3168E1" w:rsidRPr="004908B1">
        <w:rPr>
          <w:rFonts w:ascii="Arial" w:eastAsia="Times New Roman" w:hAnsi="Arial" w:cs="Arial"/>
          <w:color w:val="000000" w:themeColor="text1"/>
          <w:sz w:val="22"/>
          <w:szCs w:val="22"/>
        </w:rPr>
        <w:t xml:space="preserve"> across the full continuum of care, including post-acute providers </w:t>
      </w:r>
      <w:r w:rsidR="6FCF2AE2" w:rsidRPr="004908B1">
        <w:rPr>
          <w:rFonts w:ascii="Arial" w:eastAsia="Times New Roman" w:hAnsi="Arial" w:cs="Arial"/>
          <w:color w:val="000000" w:themeColor="text1"/>
          <w:sz w:val="22"/>
          <w:szCs w:val="22"/>
        </w:rPr>
        <w:t xml:space="preserve">such as </w:t>
      </w:r>
      <w:r w:rsidR="1581F203" w:rsidRPr="004908B1">
        <w:rPr>
          <w:rFonts w:ascii="Arial" w:eastAsia="Times New Roman" w:hAnsi="Arial" w:cs="Arial"/>
          <w:color w:val="000000" w:themeColor="text1"/>
          <w:sz w:val="22"/>
          <w:szCs w:val="22"/>
        </w:rPr>
        <w:t>inpatient rehabilitation facilities</w:t>
      </w:r>
      <w:r w:rsidR="49C51518" w:rsidRPr="004908B1">
        <w:rPr>
          <w:rFonts w:ascii="Arial" w:eastAsia="Times New Roman" w:hAnsi="Arial" w:cs="Arial"/>
          <w:color w:val="000000" w:themeColor="text1"/>
          <w:sz w:val="22"/>
          <w:szCs w:val="22"/>
        </w:rPr>
        <w:t xml:space="preserve"> and</w:t>
      </w:r>
      <w:r w:rsidR="1581F203" w:rsidRPr="004908B1">
        <w:rPr>
          <w:rFonts w:ascii="Arial" w:eastAsia="Times New Roman" w:hAnsi="Arial" w:cs="Arial"/>
          <w:color w:val="000000" w:themeColor="text1"/>
          <w:sz w:val="22"/>
          <w:szCs w:val="22"/>
        </w:rPr>
        <w:t xml:space="preserve"> long-</w:t>
      </w:r>
      <w:r w:rsidR="3EB07E5A" w:rsidRPr="004908B1">
        <w:rPr>
          <w:rFonts w:ascii="Arial" w:eastAsia="Times New Roman" w:hAnsi="Arial" w:cs="Arial"/>
          <w:color w:val="000000" w:themeColor="text1"/>
          <w:sz w:val="22"/>
          <w:szCs w:val="22"/>
        </w:rPr>
        <w:t xml:space="preserve">term care </w:t>
      </w:r>
      <w:proofErr w:type="gramStart"/>
      <w:r w:rsidR="156410EC" w:rsidRPr="004908B1">
        <w:rPr>
          <w:rFonts w:ascii="Arial" w:eastAsia="Times New Roman" w:hAnsi="Arial" w:cs="Arial"/>
          <w:color w:val="000000" w:themeColor="text1"/>
          <w:sz w:val="22"/>
          <w:szCs w:val="22"/>
        </w:rPr>
        <w:t>hospitals</w:t>
      </w:r>
      <w:r w:rsidR="63750160" w:rsidRPr="00806741">
        <w:rPr>
          <w:rFonts w:ascii="Arial" w:eastAsia="Times New Roman" w:hAnsi="Arial" w:cs="Arial"/>
          <w:color w:val="000000" w:themeColor="text1"/>
          <w:sz w:val="22"/>
          <w:szCs w:val="22"/>
        </w:rPr>
        <w:t>;</w:t>
      </w:r>
      <w:proofErr w:type="gramEnd"/>
    </w:p>
    <w:p w14:paraId="174ACFF8" w14:textId="44DFF802" w:rsidR="00B42B1A" w:rsidRDefault="00B42B1A" w:rsidP="00853C01">
      <w:pPr>
        <w:pStyle w:val="ListParagraph"/>
        <w:numPr>
          <w:ilvl w:val="0"/>
          <w:numId w:val="12"/>
        </w:numPr>
        <w:spacing w:after="0" w:line="283" w:lineRule="auto"/>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R</w:t>
      </w:r>
      <w:r w:rsidR="00CB627C" w:rsidRPr="004908B1">
        <w:rPr>
          <w:rFonts w:ascii="Arial" w:eastAsia="Times New Roman" w:hAnsi="Arial" w:cs="Arial"/>
          <w:color w:val="000000" w:themeColor="text1"/>
          <w:sz w:val="22"/>
          <w:szCs w:val="22"/>
        </w:rPr>
        <w:t xml:space="preserve">educing administrative burdens that hinder timely </w:t>
      </w:r>
      <w:r w:rsidR="41878B84" w:rsidRPr="004908B1">
        <w:rPr>
          <w:rFonts w:ascii="Arial" w:eastAsia="Times New Roman" w:hAnsi="Arial" w:cs="Arial"/>
          <w:color w:val="000000" w:themeColor="text1"/>
          <w:sz w:val="22"/>
          <w:szCs w:val="22"/>
        </w:rPr>
        <w:t xml:space="preserve">hospital </w:t>
      </w:r>
      <w:r w:rsidR="2B18546D" w:rsidRPr="004908B1">
        <w:rPr>
          <w:rFonts w:ascii="Arial" w:eastAsia="Times New Roman" w:hAnsi="Arial" w:cs="Arial"/>
          <w:color w:val="000000" w:themeColor="text1"/>
          <w:sz w:val="22"/>
          <w:szCs w:val="22"/>
        </w:rPr>
        <w:t xml:space="preserve">discharge and care </w:t>
      </w:r>
      <w:r w:rsidR="5676C4BD" w:rsidRPr="004908B1">
        <w:rPr>
          <w:rFonts w:ascii="Arial" w:eastAsia="Times New Roman" w:hAnsi="Arial" w:cs="Arial"/>
          <w:color w:val="000000" w:themeColor="text1"/>
          <w:sz w:val="22"/>
          <w:szCs w:val="22"/>
        </w:rPr>
        <w:t>transitions</w:t>
      </w:r>
      <w:r w:rsidR="1C0C253F" w:rsidRPr="004908B1">
        <w:rPr>
          <w:rFonts w:ascii="Arial" w:eastAsia="Times New Roman" w:hAnsi="Arial" w:cs="Arial"/>
          <w:color w:val="000000" w:themeColor="text1"/>
          <w:sz w:val="22"/>
          <w:szCs w:val="22"/>
        </w:rPr>
        <w:t>;</w:t>
      </w:r>
      <w:r w:rsidR="00CB627C" w:rsidRPr="004908B1">
        <w:rPr>
          <w:rFonts w:ascii="Arial" w:eastAsia="Times New Roman" w:hAnsi="Arial" w:cs="Arial"/>
          <w:color w:val="000000" w:themeColor="text1"/>
          <w:sz w:val="22"/>
          <w:szCs w:val="22"/>
        </w:rPr>
        <w:t xml:space="preserve"> and</w:t>
      </w:r>
      <w:r>
        <w:rPr>
          <w:rFonts w:ascii="Arial" w:eastAsia="Times New Roman" w:hAnsi="Arial" w:cs="Arial"/>
          <w:color w:val="000000" w:themeColor="text1"/>
          <w:sz w:val="22"/>
          <w:szCs w:val="22"/>
        </w:rPr>
        <w:t>,</w:t>
      </w:r>
    </w:p>
    <w:p w14:paraId="6A31AD2B" w14:textId="587672BC" w:rsidR="00B42B1A" w:rsidRDefault="00B42B1A" w:rsidP="00853C01">
      <w:pPr>
        <w:pStyle w:val="ListParagraph"/>
        <w:numPr>
          <w:ilvl w:val="0"/>
          <w:numId w:val="12"/>
        </w:numPr>
        <w:spacing w:after="0" w:line="283" w:lineRule="auto"/>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E</w:t>
      </w:r>
      <w:r w:rsidR="00CB627C" w:rsidRPr="004908B1">
        <w:rPr>
          <w:rFonts w:ascii="Arial" w:eastAsia="Times New Roman" w:hAnsi="Arial" w:cs="Arial"/>
          <w:color w:val="000000" w:themeColor="text1"/>
          <w:sz w:val="22"/>
          <w:szCs w:val="22"/>
        </w:rPr>
        <w:t xml:space="preserve">ncouraging adoption of </w:t>
      </w:r>
      <w:r w:rsidR="11413986" w:rsidRPr="004908B1">
        <w:rPr>
          <w:rFonts w:ascii="Arial" w:eastAsia="Times New Roman" w:hAnsi="Arial" w:cs="Arial"/>
          <w:color w:val="000000" w:themeColor="text1"/>
          <w:sz w:val="22"/>
          <w:szCs w:val="22"/>
        </w:rPr>
        <w:t xml:space="preserve">appropriate </w:t>
      </w:r>
      <w:r w:rsidR="00CB627C" w:rsidRPr="004908B1">
        <w:rPr>
          <w:rFonts w:ascii="Arial" w:eastAsia="Times New Roman" w:hAnsi="Arial" w:cs="Arial"/>
          <w:color w:val="000000" w:themeColor="text1"/>
          <w:sz w:val="22"/>
          <w:szCs w:val="22"/>
        </w:rPr>
        <w:t>technology</w:t>
      </w:r>
      <w:r>
        <w:rPr>
          <w:rFonts w:ascii="Arial" w:eastAsia="Times New Roman" w:hAnsi="Arial" w:cs="Arial"/>
          <w:color w:val="000000" w:themeColor="text1"/>
          <w:sz w:val="22"/>
          <w:szCs w:val="22"/>
        </w:rPr>
        <w:t>.</w:t>
      </w:r>
      <w:r w:rsidR="00CB627C" w:rsidRPr="002F46A4">
        <w:rPr>
          <w:rFonts w:ascii="Arial" w:eastAsia="Times New Roman" w:hAnsi="Arial" w:cs="Arial"/>
          <w:color w:val="000000" w:themeColor="text1"/>
          <w:sz w:val="22"/>
          <w:szCs w:val="22"/>
        </w:rPr>
        <w:t xml:space="preserve">  </w:t>
      </w:r>
    </w:p>
    <w:p w14:paraId="5B95A3ED" w14:textId="77777777" w:rsidR="00B42B1A" w:rsidRDefault="00B42B1A" w:rsidP="00B42B1A">
      <w:pPr>
        <w:spacing w:after="0" w:line="283" w:lineRule="auto"/>
        <w:jc w:val="both"/>
        <w:rPr>
          <w:rFonts w:ascii="Arial" w:eastAsia="Times New Roman" w:hAnsi="Arial" w:cs="Arial"/>
          <w:color w:val="000000" w:themeColor="text1"/>
          <w:sz w:val="22"/>
          <w:szCs w:val="22"/>
        </w:rPr>
      </w:pPr>
    </w:p>
    <w:p w14:paraId="1F2C5278" w14:textId="06CFCBD4" w:rsidR="00A42442" w:rsidRDefault="002E5B15" w:rsidP="00795FF7">
      <w:pPr>
        <w:spacing w:after="0" w:line="283" w:lineRule="auto"/>
        <w:jc w:val="both"/>
        <w:rPr>
          <w:rFonts w:ascii="Arial" w:eastAsia="Times New Roman" w:hAnsi="Arial" w:cs="Arial"/>
          <w:color w:val="000000" w:themeColor="text1"/>
          <w:sz w:val="22"/>
          <w:szCs w:val="22"/>
        </w:rPr>
      </w:pPr>
      <w:r w:rsidRPr="004908B1">
        <w:rPr>
          <w:rFonts w:ascii="Arial" w:eastAsia="Times New Roman" w:hAnsi="Arial" w:cs="Arial"/>
          <w:color w:val="000000" w:themeColor="text1"/>
          <w:sz w:val="22"/>
          <w:szCs w:val="22"/>
        </w:rPr>
        <w:t>We agree that it is critical that Medicare payment and coverage policies support high-quality care, promote innovation, and preserve</w:t>
      </w:r>
      <w:r w:rsidR="00AF3E49" w:rsidRPr="004908B1">
        <w:rPr>
          <w:rFonts w:ascii="Arial" w:eastAsia="Times New Roman" w:hAnsi="Arial" w:cs="Arial"/>
          <w:color w:val="000000" w:themeColor="text1"/>
          <w:sz w:val="22"/>
          <w:szCs w:val="22"/>
        </w:rPr>
        <w:t xml:space="preserve"> and expand</w:t>
      </w:r>
      <w:r w:rsidRPr="004908B1">
        <w:rPr>
          <w:rFonts w:ascii="Arial" w:eastAsia="Times New Roman" w:hAnsi="Arial" w:cs="Arial"/>
          <w:color w:val="000000" w:themeColor="text1"/>
          <w:sz w:val="22"/>
          <w:szCs w:val="22"/>
        </w:rPr>
        <w:t xml:space="preserve"> access to care for </w:t>
      </w:r>
      <w:r w:rsidR="00AF3E49" w:rsidRPr="004908B1">
        <w:rPr>
          <w:rFonts w:ascii="Arial" w:eastAsia="Times New Roman" w:hAnsi="Arial" w:cs="Arial"/>
          <w:color w:val="000000" w:themeColor="text1"/>
          <w:sz w:val="22"/>
          <w:szCs w:val="22"/>
        </w:rPr>
        <w:t xml:space="preserve">seniors </w:t>
      </w:r>
      <w:r w:rsidRPr="004908B1">
        <w:rPr>
          <w:rFonts w:ascii="Arial" w:eastAsia="Times New Roman" w:hAnsi="Arial" w:cs="Arial"/>
          <w:color w:val="000000" w:themeColor="text1"/>
          <w:sz w:val="22"/>
          <w:szCs w:val="22"/>
        </w:rPr>
        <w:t>across the country, especially in rural and underserved communitie</w:t>
      </w:r>
      <w:r w:rsidR="00CB627C" w:rsidRPr="004908B1">
        <w:rPr>
          <w:rFonts w:ascii="Arial" w:eastAsia="Times New Roman" w:hAnsi="Arial" w:cs="Arial"/>
          <w:color w:val="000000" w:themeColor="text1"/>
          <w:sz w:val="22"/>
          <w:szCs w:val="22"/>
        </w:rPr>
        <w:t xml:space="preserve">s. </w:t>
      </w:r>
      <w:r w:rsidR="005905AE" w:rsidRPr="004908B1">
        <w:rPr>
          <w:rFonts w:ascii="Arial" w:eastAsia="Times New Roman" w:hAnsi="Arial" w:cs="Arial"/>
          <w:color w:val="000000" w:themeColor="text1"/>
          <w:sz w:val="22"/>
          <w:szCs w:val="22"/>
        </w:rPr>
        <w:t>Medicare reimbursement plays a critical role</w:t>
      </w:r>
      <w:r w:rsidR="008705BD" w:rsidRPr="004908B1">
        <w:rPr>
          <w:rFonts w:ascii="Arial" w:eastAsia="Times New Roman" w:hAnsi="Arial" w:cs="Arial"/>
          <w:color w:val="000000" w:themeColor="text1"/>
          <w:sz w:val="22"/>
          <w:szCs w:val="22"/>
        </w:rPr>
        <w:t xml:space="preserve"> in ensuring </w:t>
      </w:r>
      <w:r w:rsidR="24498E16" w:rsidRPr="004908B1">
        <w:rPr>
          <w:rFonts w:ascii="Arial" w:eastAsia="Times New Roman" w:hAnsi="Arial" w:cs="Arial"/>
          <w:color w:val="000000" w:themeColor="text1"/>
          <w:sz w:val="22"/>
          <w:szCs w:val="22"/>
        </w:rPr>
        <w:t>hospitals</w:t>
      </w:r>
      <w:r w:rsidR="008705BD" w:rsidRPr="004908B1">
        <w:rPr>
          <w:rFonts w:ascii="Arial" w:eastAsia="Times New Roman" w:hAnsi="Arial" w:cs="Arial"/>
          <w:color w:val="000000" w:themeColor="text1"/>
          <w:sz w:val="22"/>
          <w:szCs w:val="22"/>
        </w:rPr>
        <w:t xml:space="preserve"> </w:t>
      </w:r>
      <w:r w:rsidR="00C52468" w:rsidRPr="004908B1">
        <w:rPr>
          <w:rFonts w:ascii="Arial" w:eastAsia="Times New Roman" w:hAnsi="Arial" w:cs="Arial"/>
          <w:color w:val="000000" w:themeColor="text1"/>
          <w:sz w:val="22"/>
          <w:szCs w:val="22"/>
        </w:rPr>
        <w:t>are fin</w:t>
      </w:r>
      <w:r w:rsidR="00BC5AD4" w:rsidRPr="004908B1">
        <w:rPr>
          <w:rFonts w:ascii="Arial" w:eastAsia="Times New Roman" w:hAnsi="Arial" w:cs="Arial"/>
          <w:color w:val="000000" w:themeColor="text1"/>
          <w:sz w:val="22"/>
          <w:szCs w:val="22"/>
        </w:rPr>
        <w:t>ancially</w:t>
      </w:r>
      <w:r w:rsidR="000B5EB8" w:rsidRPr="004908B1">
        <w:rPr>
          <w:rFonts w:ascii="Arial" w:eastAsia="Times New Roman" w:hAnsi="Arial" w:cs="Arial"/>
          <w:color w:val="000000" w:themeColor="text1"/>
          <w:sz w:val="22"/>
          <w:szCs w:val="22"/>
        </w:rPr>
        <w:t xml:space="preserve"> viable </w:t>
      </w:r>
      <w:r w:rsidR="0027603F" w:rsidRPr="004908B1">
        <w:rPr>
          <w:rFonts w:ascii="Arial" w:eastAsia="Times New Roman" w:hAnsi="Arial" w:cs="Arial"/>
          <w:color w:val="000000" w:themeColor="text1"/>
          <w:sz w:val="22"/>
          <w:szCs w:val="22"/>
        </w:rPr>
        <w:t>and have the resources to</w:t>
      </w:r>
      <w:r w:rsidR="008705BD" w:rsidRPr="004908B1">
        <w:rPr>
          <w:rFonts w:ascii="Arial" w:eastAsia="Times New Roman" w:hAnsi="Arial" w:cs="Arial"/>
          <w:color w:val="000000" w:themeColor="text1"/>
          <w:sz w:val="22"/>
          <w:szCs w:val="22"/>
        </w:rPr>
        <w:t xml:space="preserve"> respond 24/7 </w:t>
      </w:r>
      <w:r w:rsidR="00832442" w:rsidRPr="004908B1">
        <w:rPr>
          <w:rFonts w:ascii="Arial" w:eastAsia="Times New Roman" w:hAnsi="Arial" w:cs="Arial"/>
          <w:color w:val="000000" w:themeColor="text1"/>
          <w:sz w:val="22"/>
          <w:szCs w:val="22"/>
        </w:rPr>
        <w:t>to</w:t>
      </w:r>
      <w:r w:rsidR="0027603F" w:rsidRPr="004908B1">
        <w:rPr>
          <w:rFonts w:ascii="Arial" w:eastAsia="Times New Roman" w:hAnsi="Arial" w:cs="Arial"/>
          <w:color w:val="000000" w:themeColor="text1"/>
          <w:sz w:val="22"/>
          <w:szCs w:val="22"/>
        </w:rPr>
        <w:t xml:space="preserve"> their communities</w:t>
      </w:r>
      <w:r w:rsidR="00832442" w:rsidRPr="004908B1">
        <w:rPr>
          <w:rFonts w:ascii="Arial" w:eastAsia="Times New Roman" w:hAnsi="Arial" w:cs="Arial"/>
          <w:color w:val="000000" w:themeColor="text1"/>
          <w:sz w:val="22"/>
          <w:szCs w:val="22"/>
        </w:rPr>
        <w:t>’</w:t>
      </w:r>
      <w:r w:rsidR="0027603F" w:rsidRPr="004908B1">
        <w:rPr>
          <w:rFonts w:ascii="Arial" w:eastAsia="Times New Roman" w:hAnsi="Arial" w:cs="Arial"/>
          <w:color w:val="000000" w:themeColor="text1"/>
          <w:sz w:val="22"/>
          <w:szCs w:val="22"/>
        </w:rPr>
        <w:t xml:space="preserve"> and </w:t>
      </w:r>
      <w:r w:rsidR="0027603F" w:rsidRPr="002F46A4">
        <w:rPr>
          <w:rFonts w:ascii="Arial" w:eastAsia="Times New Roman" w:hAnsi="Arial" w:cs="Arial"/>
          <w:color w:val="000000" w:themeColor="text1"/>
          <w:sz w:val="22"/>
          <w:szCs w:val="22"/>
        </w:rPr>
        <w:t>patients</w:t>
      </w:r>
      <w:r w:rsidR="00B42B1A">
        <w:rPr>
          <w:rFonts w:ascii="Arial" w:eastAsia="Times New Roman" w:hAnsi="Arial" w:cs="Arial"/>
          <w:color w:val="000000" w:themeColor="text1"/>
          <w:sz w:val="22"/>
          <w:szCs w:val="22"/>
        </w:rPr>
        <w:t>’</w:t>
      </w:r>
      <w:r w:rsidR="0027603F" w:rsidRPr="004908B1">
        <w:rPr>
          <w:rFonts w:ascii="Arial" w:eastAsia="Times New Roman" w:hAnsi="Arial" w:cs="Arial"/>
          <w:color w:val="000000" w:themeColor="text1"/>
          <w:sz w:val="22"/>
          <w:szCs w:val="22"/>
        </w:rPr>
        <w:t xml:space="preserve"> need</w:t>
      </w:r>
      <w:r w:rsidR="00832442" w:rsidRPr="004908B1">
        <w:rPr>
          <w:rFonts w:ascii="Arial" w:eastAsia="Times New Roman" w:hAnsi="Arial" w:cs="Arial"/>
          <w:color w:val="000000" w:themeColor="text1"/>
          <w:sz w:val="22"/>
          <w:szCs w:val="22"/>
        </w:rPr>
        <w:t>s</w:t>
      </w:r>
      <w:r w:rsidR="0027603F" w:rsidRPr="004908B1">
        <w:rPr>
          <w:rFonts w:ascii="Arial" w:eastAsia="Times New Roman" w:hAnsi="Arial" w:cs="Arial"/>
          <w:color w:val="000000" w:themeColor="text1"/>
          <w:sz w:val="22"/>
          <w:szCs w:val="22"/>
        </w:rPr>
        <w:t>.</w:t>
      </w:r>
      <w:r w:rsidR="009B777B" w:rsidRPr="004908B1">
        <w:rPr>
          <w:rFonts w:ascii="Arial" w:eastAsia="Times New Roman" w:hAnsi="Arial" w:cs="Arial"/>
          <w:color w:val="000000" w:themeColor="text1"/>
          <w:sz w:val="22"/>
          <w:szCs w:val="22"/>
        </w:rPr>
        <w:t xml:space="preserve"> </w:t>
      </w:r>
      <w:r w:rsidR="00A42442" w:rsidRPr="004908B1">
        <w:rPr>
          <w:rFonts w:ascii="Arial" w:eastAsia="Times New Roman" w:hAnsi="Arial" w:cs="Arial"/>
          <w:color w:val="000000" w:themeColor="text1"/>
          <w:sz w:val="22"/>
          <w:szCs w:val="22"/>
        </w:rPr>
        <w:t xml:space="preserve">We offer the following recommendations </w:t>
      </w:r>
      <w:r w:rsidR="007760C4" w:rsidRPr="004908B1">
        <w:rPr>
          <w:rFonts w:ascii="Arial" w:eastAsia="Times New Roman" w:hAnsi="Arial" w:cs="Arial"/>
          <w:color w:val="000000" w:themeColor="text1"/>
          <w:sz w:val="22"/>
          <w:szCs w:val="22"/>
        </w:rPr>
        <w:t xml:space="preserve">for the </w:t>
      </w:r>
      <w:r w:rsidR="00E74B25">
        <w:rPr>
          <w:rFonts w:ascii="Arial" w:eastAsia="Times New Roman" w:hAnsi="Arial" w:cs="Arial"/>
          <w:color w:val="000000" w:themeColor="text1"/>
          <w:sz w:val="22"/>
          <w:szCs w:val="22"/>
        </w:rPr>
        <w:t>Subc</w:t>
      </w:r>
      <w:r w:rsidR="007760C4" w:rsidRPr="004908B1">
        <w:rPr>
          <w:rFonts w:ascii="Arial" w:eastAsia="Times New Roman" w:hAnsi="Arial" w:cs="Arial"/>
          <w:color w:val="000000" w:themeColor="text1"/>
          <w:sz w:val="22"/>
          <w:szCs w:val="22"/>
        </w:rPr>
        <w:t>ommittee’s consideration.</w:t>
      </w:r>
    </w:p>
    <w:p w14:paraId="5017B9D3" w14:textId="77777777" w:rsidR="00B40F8D" w:rsidRDefault="00B40F8D" w:rsidP="00795FF7">
      <w:pPr>
        <w:spacing w:after="0" w:line="283" w:lineRule="auto"/>
        <w:jc w:val="both"/>
        <w:rPr>
          <w:rFonts w:ascii="Arial" w:eastAsia="Times New Roman" w:hAnsi="Arial" w:cs="Arial"/>
          <w:color w:val="000000" w:themeColor="text1"/>
          <w:sz w:val="22"/>
          <w:szCs w:val="22"/>
        </w:rPr>
      </w:pPr>
    </w:p>
    <w:p w14:paraId="1044431C" w14:textId="34034B50" w:rsidR="0046486E" w:rsidRPr="00806741" w:rsidRDefault="000F2971" w:rsidP="00795FF7">
      <w:pPr>
        <w:spacing w:after="0" w:line="283" w:lineRule="auto"/>
        <w:jc w:val="both"/>
        <w:rPr>
          <w:rFonts w:ascii="Arial" w:eastAsia="Times New Roman" w:hAnsi="Arial" w:cs="Arial"/>
          <w:b/>
          <w:bCs/>
          <w:color w:val="000000" w:themeColor="text1"/>
          <w:sz w:val="22"/>
          <w:szCs w:val="22"/>
        </w:rPr>
      </w:pPr>
      <w:r w:rsidRPr="00806741">
        <w:rPr>
          <w:rFonts w:ascii="Arial" w:eastAsia="Times New Roman" w:hAnsi="Arial" w:cs="Arial"/>
          <w:b/>
          <w:bCs/>
          <w:color w:val="000000" w:themeColor="text1"/>
          <w:sz w:val="22"/>
          <w:szCs w:val="22"/>
        </w:rPr>
        <w:t xml:space="preserve">Modernizing Medicare </w:t>
      </w:r>
      <w:r w:rsidR="00022DC0" w:rsidRPr="0084694C">
        <w:rPr>
          <w:rFonts w:ascii="Arial" w:eastAsia="Times New Roman" w:hAnsi="Arial" w:cs="Arial"/>
          <w:b/>
          <w:bCs/>
          <w:color w:val="000000" w:themeColor="text1"/>
          <w:sz w:val="22"/>
          <w:szCs w:val="22"/>
        </w:rPr>
        <w:t>Fee-For-Service</w:t>
      </w:r>
    </w:p>
    <w:p w14:paraId="4C184671" w14:textId="77777777" w:rsidR="00AE26E6" w:rsidRPr="00806741" w:rsidRDefault="00AE26E6" w:rsidP="00AE26E6">
      <w:pPr>
        <w:spacing w:after="0" w:line="283" w:lineRule="auto"/>
        <w:jc w:val="both"/>
        <w:rPr>
          <w:rFonts w:ascii="Arial" w:eastAsia="Times New Roman" w:hAnsi="Arial" w:cs="Arial"/>
          <w:color w:val="000000" w:themeColor="text1"/>
          <w:sz w:val="22"/>
          <w:szCs w:val="22"/>
        </w:rPr>
      </w:pPr>
    </w:p>
    <w:p w14:paraId="5A533025" w14:textId="4359E767" w:rsidR="00AE26E6" w:rsidRPr="00806741" w:rsidRDefault="00AE26E6" w:rsidP="00AE26E6">
      <w:pPr>
        <w:spacing w:after="0" w:line="283" w:lineRule="auto"/>
        <w:jc w:val="both"/>
        <w:rPr>
          <w:rFonts w:ascii="Arial" w:eastAsia="Times New Roman" w:hAnsi="Arial" w:cs="Arial"/>
          <w:color w:val="000000" w:themeColor="text1"/>
          <w:sz w:val="22"/>
          <w:szCs w:val="22"/>
        </w:rPr>
      </w:pPr>
      <w:r w:rsidRPr="00806741">
        <w:rPr>
          <w:rFonts w:ascii="Arial" w:eastAsia="Times New Roman" w:hAnsi="Arial" w:cs="Arial"/>
          <w:color w:val="000000" w:themeColor="text1"/>
          <w:sz w:val="22"/>
          <w:szCs w:val="22"/>
        </w:rPr>
        <w:t xml:space="preserve">The FAH strongly believes that modernizing Medicare is essential to ensure the program remains sustainable, responsive, and aligned with today’s health care delivery system. </w:t>
      </w:r>
      <w:r w:rsidR="003D297B">
        <w:rPr>
          <w:rFonts w:ascii="Arial" w:eastAsia="Times New Roman" w:hAnsi="Arial" w:cs="Arial"/>
          <w:color w:val="000000" w:themeColor="text1"/>
          <w:sz w:val="22"/>
          <w:szCs w:val="22"/>
        </w:rPr>
        <w:t xml:space="preserve">Many </w:t>
      </w:r>
      <w:r w:rsidRPr="00806741">
        <w:rPr>
          <w:rFonts w:ascii="Arial" w:eastAsia="Times New Roman" w:hAnsi="Arial" w:cs="Arial"/>
          <w:color w:val="000000" w:themeColor="text1"/>
          <w:sz w:val="22"/>
          <w:szCs w:val="22"/>
        </w:rPr>
        <w:t>Medicare</w:t>
      </w:r>
      <w:r w:rsidR="003D297B">
        <w:rPr>
          <w:rFonts w:ascii="Arial" w:eastAsia="Times New Roman" w:hAnsi="Arial" w:cs="Arial"/>
          <w:color w:val="000000" w:themeColor="text1"/>
          <w:sz w:val="22"/>
          <w:szCs w:val="22"/>
        </w:rPr>
        <w:t xml:space="preserve"> payment systems </w:t>
      </w:r>
      <w:r w:rsidRPr="00806741">
        <w:rPr>
          <w:rFonts w:ascii="Arial" w:eastAsia="Times New Roman" w:hAnsi="Arial" w:cs="Arial"/>
          <w:color w:val="000000" w:themeColor="text1"/>
          <w:sz w:val="22"/>
          <w:szCs w:val="22"/>
        </w:rPr>
        <w:t>w</w:t>
      </w:r>
      <w:r w:rsidR="003D297B">
        <w:rPr>
          <w:rFonts w:ascii="Arial" w:eastAsia="Times New Roman" w:hAnsi="Arial" w:cs="Arial"/>
          <w:color w:val="000000" w:themeColor="text1"/>
          <w:sz w:val="22"/>
          <w:szCs w:val="22"/>
        </w:rPr>
        <w:t>ere</w:t>
      </w:r>
      <w:r w:rsidRPr="00806741">
        <w:rPr>
          <w:rFonts w:ascii="Arial" w:eastAsia="Times New Roman" w:hAnsi="Arial" w:cs="Arial"/>
          <w:color w:val="000000" w:themeColor="text1"/>
          <w:sz w:val="22"/>
          <w:szCs w:val="22"/>
        </w:rPr>
        <w:t xml:space="preserve"> designed decades ago and do not fully reflect the realities of modern medicine, including advancements in technology, care integration, and patient-centered models. </w:t>
      </w:r>
      <w:r w:rsidR="008129C8" w:rsidRPr="00806741">
        <w:rPr>
          <w:rFonts w:ascii="Arial" w:eastAsia="Times New Roman" w:hAnsi="Arial" w:cs="Arial"/>
          <w:color w:val="000000" w:themeColor="text1"/>
          <w:sz w:val="22"/>
          <w:szCs w:val="22"/>
        </w:rPr>
        <w:t>Legislation designed to u</w:t>
      </w:r>
      <w:r w:rsidRPr="00806741">
        <w:rPr>
          <w:rFonts w:ascii="Arial" w:eastAsia="Times New Roman" w:hAnsi="Arial" w:cs="Arial"/>
          <w:color w:val="000000" w:themeColor="text1"/>
          <w:sz w:val="22"/>
          <w:szCs w:val="22"/>
        </w:rPr>
        <w:t>pdat</w:t>
      </w:r>
      <w:r w:rsidR="008129C8" w:rsidRPr="00806741">
        <w:rPr>
          <w:rFonts w:ascii="Arial" w:eastAsia="Times New Roman" w:hAnsi="Arial" w:cs="Arial"/>
          <w:color w:val="000000" w:themeColor="text1"/>
          <w:sz w:val="22"/>
          <w:szCs w:val="22"/>
        </w:rPr>
        <w:t>e</w:t>
      </w:r>
      <w:r w:rsidRPr="00806741">
        <w:rPr>
          <w:rFonts w:ascii="Arial" w:eastAsia="Times New Roman" w:hAnsi="Arial" w:cs="Arial"/>
          <w:color w:val="000000" w:themeColor="text1"/>
          <w:sz w:val="22"/>
          <w:szCs w:val="22"/>
        </w:rPr>
        <w:t xml:space="preserve"> payment systems, </w:t>
      </w:r>
      <w:r w:rsidR="2792425F" w:rsidRPr="00806741">
        <w:rPr>
          <w:rFonts w:ascii="Arial" w:eastAsia="Times New Roman" w:hAnsi="Arial" w:cs="Arial"/>
          <w:color w:val="000000" w:themeColor="text1"/>
          <w:sz w:val="22"/>
          <w:szCs w:val="22"/>
        </w:rPr>
        <w:t>reduce</w:t>
      </w:r>
      <w:r w:rsidRPr="00806741">
        <w:rPr>
          <w:rFonts w:ascii="Arial" w:eastAsia="Times New Roman" w:hAnsi="Arial" w:cs="Arial"/>
          <w:color w:val="000000" w:themeColor="text1"/>
          <w:sz w:val="22"/>
          <w:szCs w:val="22"/>
        </w:rPr>
        <w:t xml:space="preserve"> unnecessary administrative burdens, and </w:t>
      </w:r>
      <w:r w:rsidR="40BB2FAD" w:rsidRPr="00806741">
        <w:rPr>
          <w:rFonts w:ascii="Arial" w:eastAsia="Times New Roman" w:hAnsi="Arial" w:cs="Arial"/>
          <w:color w:val="000000" w:themeColor="text1"/>
          <w:sz w:val="22"/>
          <w:szCs w:val="22"/>
        </w:rPr>
        <w:t>promote</w:t>
      </w:r>
      <w:r w:rsidRPr="00806741">
        <w:rPr>
          <w:rFonts w:ascii="Arial" w:eastAsia="Times New Roman" w:hAnsi="Arial" w:cs="Arial"/>
          <w:color w:val="000000" w:themeColor="text1"/>
          <w:sz w:val="22"/>
          <w:szCs w:val="22"/>
        </w:rPr>
        <w:t xml:space="preserve"> flexibility will help providers deliver timely, high-quality care while safeguarding access for seniors.</w:t>
      </w:r>
    </w:p>
    <w:p w14:paraId="10F0381B" w14:textId="77777777" w:rsidR="00FD3F7E" w:rsidRPr="00806741" w:rsidRDefault="00FD3F7E" w:rsidP="00AE26E6">
      <w:pPr>
        <w:spacing w:after="0" w:line="283" w:lineRule="auto"/>
        <w:jc w:val="both"/>
        <w:rPr>
          <w:rFonts w:ascii="Arial" w:eastAsia="Times New Roman" w:hAnsi="Arial" w:cs="Arial"/>
          <w:color w:val="000000" w:themeColor="text1"/>
          <w:sz w:val="22"/>
          <w:szCs w:val="22"/>
        </w:rPr>
      </w:pPr>
    </w:p>
    <w:p w14:paraId="3463A3BB" w14:textId="4068E441" w:rsidR="00FD3F7E" w:rsidRPr="00806741" w:rsidRDefault="00FD3F7E" w:rsidP="00FD3F7E">
      <w:pPr>
        <w:spacing w:after="0" w:line="283" w:lineRule="auto"/>
        <w:jc w:val="both"/>
        <w:rPr>
          <w:rFonts w:ascii="Arial" w:eastAsia="Times New Roman" w:hAnsi="Arial" w:cs="Arial"/>
          <w:color w:val="000000" w:themeColor="text1"/>
          <w:sz w:val="22"/>
          <w:szCs w:val="22"/>
        </w:rPr>
      </w:pPr>
      <w:r w:rsidRPr="00806741">
        <w:rPr>
          <w:rFonts w:ascii="Arial" w:eastAsia="Times New Roman" w:hAnsi="Arial" w:cs="Arial"/>
          <w:color w:val="000000" w:themeColor="text1"/>
          <w:sz w:val="22"/>
          <w:szCs w:val="22"/>
        </w:rPr>
        <w:t>Rural hospitals play a pivotal role in providing access to care for over 60 million Americans in underserved communities</w:t>
      </w:r>
      <w:r w:rsidR="00C269CC">
        <w:rPr>
          <w:rFonts w:ascii="Arial" w:eastAsia="Times New Roman" w:hAnsi="Arial" w:cs="Arial"/>
          <w:color w:val="000000" w:themeColor="text1"/>
          <w:sz w:val="22"/>
          <w:szCs w:val="22"/>
        </w:rPr>
        <w:t>.</w:t>
      </w:r>
      <w:r w:rsidRPr="00806741">
        <w:rPr>
          <w:rFonts w:ascii="Arial" w:eastAsia="Times New Roman" w:hAnsi="Arial" w:cs="Arial"/>
          <w:color w:val="000000" w:themeColor="text1"/>
          <w:sz w:val="22"/>
          <w:szCs w:val="22"/>
          <w:vertAlign w:val="superscript"/>
        </w:rPr>
        <w:footnoteReference w:id="2"/>
      </w:r>
      <w:r w:rsidRPr="00806741">
        <w:rPr>
          <w:rFonts w:ascii="Arial" w:eastAsia="Times New Roman" w:hAnsi="Arial" w:cs="Arial"/>
          <w:color w:val="000000" w:themeColor="text1"/>
          <w:sz w:val="22"/>
          <w:szCs w:val="22"/>
        </w:rPr>
        <w:t xml:space="preserve"> These hospitals often operate on slim financial margins and depend on critical payment programs like the Low-Volume Hospital (LVH) and Medicare-Dependent Hospital (MDH) programs to provide financial stability and maintain the health infrastructure of rural areas.</w:t>
      </w:r>
      <w:r w:rsidR="00952193" w:rsidRPr="00806741">
        <w:rPr>
          <w:rFonts w:ascii="Arial" w:eastAsia="Times New Roman" w:hAnsi="Arial" w:cs="Arial"/>
          <w:color w:val="000000" w:themeColor="text1"/>
          <w:sz w:val="22"/>
          <w:szCs w:val="22"/>
        </w:rPr>
        <w:t xml:space="preserve"> </w:t>
      </w:r>
      <w:r w:rsidRPr="00806741">
        <w:rPr>
          <w:rFonts w:ascii="Arial" w:eastAsia="Times New Roman" w:hAnsi="Arial" w:cs="Arial"/>
          <w:color w:val="000000" w:themeColor="text1"/>
          <w:sz w:val="22"/>
          <w:szCs w:val="22"/>
        </w:rPr>
        <w:t xml:space="preserve">We </w:t>
      </w:r>
      <w:r w:rsidR="00925BCC" w:rsidRPr="00806741">
        <w:rPr>
          <w:rFonts w:ascii="Arial" w:eastAsia="Times New Roman" w:hAnsi="Arial" w:cs="Arial"/>
          <w:color w:val="000000" w:themeColor="text1"/>
          <w:sz w:val="22"/>
          <w:szCs w:val="22"/>
        </w:rPr>
        <w:t>encourage</w:t>
      </w:r>
      <w:r w:rsidRPr="00806741">
        <w:rPr>
          <w:rFonts w:ascii="Arial" w:eastAsia="Times New Roman" w:hAnsi="Arial" w:cs="Arial"/>
          <w:color w:val="000000" w:themeColor="text1"/>
          <w:sz w:val="22"/>
          <w:szCs w:val="22"/>
        </w:rPr>
        <w:t xml:space="preserve"> Congress </w:t>
      </w:r>
      <w:r w:rsidR="00925BCC" w:rsidRPr="00806741">
        <w:rPr>
          <w:rFonts w:ascii="Arial" w:eastAsia="Times New Roman" w:hAnsi="Arial" w:cs="Arial"/>
          <w:color w:val="000000" w:themeColor="text1"/>
          <w:sz w:val="22"/>
          <w:szCs w:val="22"/>
        </w:rPr>
        <w:t>to</w:t>
      </w:r>
      <w:r w:rsidR="00952193" w:rsidRPr="00806741">
        <w:rPr>
          <w:rFonts w:ascii="Arial" w:eastAsia="Times New Roman" w:hAnsi="Arial" w:cs="Arial"/>
          <w:color w:val="000000" w:themeColor="text1"/>
          <w:sz w:val="22"/>
          <w:szCs w:val="22"/>
        </w:rPr>
        <w:t xml:space="preserve"> </w:t>
      </w:r>
      <w:r w:rsidR="00C269CC">
        <w:rPr>
          <w:rFonts w:ascii="Arial" w:eastAsia="Times New Roman" w:hAnsi="Arial" w:cs="Arial"/>
          <w:color w:val="000000" w:themeColor="text1"/>
          <w:sz w:val="22"/>
          <w:szCs w:val="22"/>
        </w:rPr>
        <w:t>enact</w:t>
      </w:r>
      <w:r w:rsidR="00C269CC" w:rsidRPr="00806741">
        <w:rPr>
          <w:rFonts w:ascii="Arial" w:eastAsia="Times New Roman" w:hAnsi="Arial" w:cs="Arial"/>
          <w:color w:val="000000" w:themeColor="text1"/>
          <w:sz w:val="22"/>
          <w:szCs w:val="22"/>
        </w:rPr>
        <w:t xml:space="preserve"> </w:t>
      </w:r>
      <w:r w:rsidR="00952193" w:rsidRPr="00806741">
        <w:rPr>
          <w:rFonts w:ascii="Arial" w:eastAsia="Times New Roman" w:hAnsi="Arial" w:cs="Arial"/>
          <w:color w:val="000000" w:themeColor="text1"/>
          <w:sz w:val="22"/>
          <w:szCs w:val="22"/>
        </w:rPr>
        <w:t>a perm</w:t>
      </w:r>
      <w:r w:rsidR="00565090" w:rsidRPr="00806741">
        <w:rPr>
          <w:rFonts w:ascii="Arial" w:eastAsia="Times New Roman" w:hAnsi="Arial" w:cs="Arial"/>
          <w:color w:val="000000" w:themeColor="text1"/>
          <w:sz w:val="22"/>
          <w:szCs w:val="22"/>
        </w:rPr>
        <w:t>anent extension of funding for</w:t>
      </w:r>
      <w:r w:rsidRPr="00806741">
        <w:rPr>
          <w:rFonts w:ascii="Arial" w:eastAsia="Times New Roman" w:hAnsi="Arial" w:cs="Arial"/>
          <w:color w:val="000000" w:themeColor="text1"/>
          <w:sz w:val="22"/>
          <w:szCs w:val="22"/>
        </w:rPr>
        <w:t xml:space="preserve"> the LVH and MDH payment programs</w:t>
      </w:r>
      <w:r w:rsidR="00952193" w:rsidRPr="00806741">
        <w:rPr>
          <w:rFonts w:ascii="Arial" w:eastAsia="Times New Roman" w:hAnsi="Arial" w:cs="Arial"/>
          <w:color w:val="000000" w:themeColor="text1"/>
          <w:sz w:val="22"/>
          <w:szCs w:val="22"/>
        </w:rPr>
        <w:t xml:space="preserve">. </w:t>
      </w:r>
      <w:r w:rsidR="003A3905" w:rsidRPr="00806741">
        <w:rPr>
          <w:rFonts w:ascii="Arial" w:eastAsia="Times New Roman" w:hAnsi="Arial" w:cs="Arial"/>
          <w:color w:val="000000" w:themeColor="text1"/>
          <w:sz w:val="22"/>
          <w:szCs w:val="22"/>
        </w:rPr>
        <w:t xml:space="preserve">This would </w:t>
      </w:r>
      <w:r w:rsidRPr="00806741">
        <w:rPr>
          <w:rFonts w:ascii="Arial" w:eastAsia="Times New Roman" w:hAnsi="Arial" w:cs="Arial"/>
          <w:color w:val="000000" w:themeColor="text1"/>
          <w:sz w:val="22"/>
          <w:szCs w:val="22"/>
        </w:rPr>
        <w:t>ensure the long-term fiscal stability of rural hospitals</w:t>
      </w:r>
      <w:r w:rsidR="003A3905" w:rsidRPr="00806741">
        <w:rPr>
          <w:rFonts w:ascii="Arial" w:eastAsia="Times New Roman" w:hAnsi="Arial" w:cs="Arial"/>
          <w:color w:val="000000" w:themeColor="text1"/>
          <w:sz w:val="22"/>
          <w:szCs w:val="22"/>
        </w:rPr>
        <w:t xml:space="preserve"> </w:t>
      </w:r>
      <w:r w:rsidR="000C3FD7" w:rsidRPr="00806741">
        <w:rPr>
          <w:rFonts w:ascii="Arial" w:eastAsia="Times New Roman" w:hAnsi="Arial" w:cs="Arial"/>
          <w:color w:val="000000" w:themeColor="text1"/>
          <w:sz w:val="22"/>
          <w:szCs w:val="22"/>
        </w:rPr>
        <w:t xml:space="preserve">and </w:t>
      </w:r>
      <w:r w:rsidR="00A52062" w:rsidRPr="00806741">
        <w:rPr>
          <w:rFonts w:ascii="Arial" w:eastAsia="Times New Roman" w:hAnsi="Arial" w:cs="Arial"/>
          <w:color w:val="000000" w:themeColor="text1"/>
          <w:sz w:val="22"/>
          <w:szCs w:val="22"/>
        </w:rPr>
        <w:t>remove the uncertainty associated with</w:t>
      </w:r>
      <w:r w:rsidR="000C3FD7" w:rsidRPr="00806741">
        <w:rPr>
          <w:rFonts w:ascii="Arial" w:eastAsia="Times New Roman" w:hAnsi="Arial" w:cs="Arial"/>
          <w:color w:val="000000" w:themeColor="text1"/>
          <w:sz w:val="22"/>
          <w:szCs w:val="22"/>
        </w:rPr>
        <w:t xml:space="preserve"> </w:t>
      </w:r>
      <w:r w:rsidR="004454F5" w:rsidRPr="00806741">
        <w:rPr>
          <w:rFonts w:ascii="Arial" w:eastAsia="Times New Roman" w:hAnsi="Arial" w:cs="Arial"/>
          <w:color w:val="000000" w:themeColor="text1"/>
          <w:sz w:val="22"/>
          <w:szCs w:val="22"/>
        </w:rPr>
        <w:t xml:space="preserve">short-term </w:t>
      </w:r>
      <w:r w:rsidR="003A3905" w:rsidRPr="00806741">
        <w:rPr>
          <w:rFonts w:ascii="Arial" w:eastAsia="Times New Roman" w:hAnsi="Arial" w:cs="Arial"/>
          <w:color w:val="000000" w:themeColor="text1"/>
          <w:sz w:val="22"/>
          <w:szCs w:val="22"/>
        </w:rPr>
        <w:t>stopgap measures</w:t>
      </w:r>
      <w:r w:rsidR="004454F5" w:rsidRPr="00806741">
        <w:rPr>
          <w:rFonts w:ascii="Arial" w:eastAsia="Times New Roman" w:hAnsi="Arial" w:cs="Arial"/>
          <w:color w:val="000000" w:themeColor="text1"/>
          <w:sz w:val="22"/>
          <w:szCs w:val="22"/>
        </w:rPr>
        <w:t xml:space="preserve"> that make it difficult </w:t>
      </w:r>
      <w:r w:rsidR="00A70AB8" w:rsidRPr="00806741">
        <w:rPr>
          <w:rFonts w:ascii="Arial" w:eastAsia="Times New Roman" w:hAnsi="Arial" w:cs="Arial"/>
          <w:color w:val="000000" w:themeColor="text1"/>
          <w:sz w:val="22"/>
          <w:szCs w:val="22"/>
        </w:rPr>
        <w:t>for rural hospitals to operate</w:t>
      </w:r>
      <w:r w:rsidR="00BE6A6B" w:rsidRPr="00806741">
        <w:rPr>
          <w:rFonts w:ascii="Arial" w:eastAsia="Times New Roman" w:hAnsi="Arial" w:cs="Arial"/>
          <w:color w:val="000000" w:themeColor="text1"/>
          <w:sz w:val="22"/>
          <w:szCs w:val="22"/>
        </w:rPr>
        <w:t xml:space="preserve"> efficiently.</w:t>
      </w:r>
    </w:p>
    <w:p w14:paraId="6401465E" w14:textId="47DBC2F7" w:rsidR="00D90F2F" w:rsidRPr="00806741" w:rsidRDefault="00D90F2F" w:rsidP="00AE26E6">
      <w:pPr>
        <w:spacing w:after="0" w:line="283" w:lineRule="auto"/>
        <w:jc w:val="both"/>
        <w:rPr>
          <w:rFonts w:ascii="Arial" w:eastAsia="Times New Roman" w:hAnsi="Arial" w:cs="Arial"/>
          <w:color w:val="000000" w:themeColor="text1"/>
          <w:sz w:val="22"/>
          <w:szCs w:val="22"/>
        </w:rPr>
      </w:pPr>
    </w:p>
    <w:p w14:paraId="4B52AF94" w14:textId="5F7F8A52" w:rsidR="0046486E" w:rsidRDefault="00E04F35" w:rsidP="00795FF7">
      <w:pPr>
        <w:spacing w:after="0" w:line="283" w:lineRule="auto"/>
        <w:jc w:val="both"/>
        <w:rPr>
          <w:rFonts w:ascii="Arial" w:eastAsia="Times New Roman" w:hAnsi="Arial" w:cs="Arial"/>
          <w:color w:val="000000" w:themeColor="text1"/>
          <w:sz w:val="22"/>
          <w:szCs w:val="22"/>
        </w:rPr>
      </w:pPr>
      <w:r w:rsidRPr="00806741">
        <w:rPr>
          <w:rFonts w:ascii="Arial" w:eastAsia="Times New Roman" w:hAnsi="Arial" w:cs="Arial"/>
          <w:color w:val="000000" w:themeColor="text1"/>
          <w:sz w:val="22"/>
          <w:szCs w:val="22"/>
        </w:rPr>
        <w:t xml:space="preserve">Additionally, we commend Congress’ continued commitment to safeguarding the fiscal integrity of the Medicare program and we believe efforts to </w:t>
      </w:r>
      <w:r w:rsidR="00B56534">
        <w:rPr>
          <w:rFonts w:ascii="Arial" w:eastAsia="Times New Roman" w:hAnsi="Arial" w:cs="Arial"/>
          <w:color w:val="000000" w:themeColor="text1"/>
          <w:sz w:val="22"/>
          <w:szCs w:val="22"/>
        </w:rPr>
        <w:t xml:space="preserve">mitigate </w:t>
      </w:r>
      <w:r w:rsidR="00B56534" w:rsidRPr="00806741">
        <w:rPr>
          <w:rFonts w:ascii="Arial" w:eastAsia="Times New Roman" w:hAnsi="Arial" w:cs="Arial"/>
          <w:color w:val="000000" w:themeColor="text1"/>
          <w:sz w:val="22"/>
          <w:szCs w:val="22"/>
        </w:rPr>
        <w:t>over</w:t>
      </w:r>
      <w:r w:rsidR="00B56534">
        <w:rPr>
          <w:rFonts w:ascii="Arial" w:eastAsia="Times New Roman" w:hAnsi="Arial" w:cs="Arial"/>
          <w:color w:val="000000" w:themeColor="text1"/>
          <w:sz w:val="22"/>
          <w:szCs w:val="22"/>
        </w:rPr>
        <w:t>utilization</w:t>
      </w:r>
      <w:r w:rsidR="00835E93" w:rsidRPr="00806741">
        <w:rPr>
          <w:rFonts w:ascii="Arial" w:eastAsia="Times New Roman" w:hAnsi="Arial" w:cs="Arial"/>
          <w:color w:val="000000" w:themeColor="text1"/>
          <w:sz w:val="22"/>
          <w:szCs w:val="22"/>
        </w:rPr>
        <w:t>,</w:t>
      </w:r>
      <w:r w:rsidRPr="00806741">
        <w:rPr>
          <w:rFonts w:ascii="Arial" w:eastAsia="Times New Roman" w:hAnsi="Arial" w:cs="Arial"/>
          <w:color w:val="000000" w:themeColor="text1"/>
          <w:sz w:val="22"/>
          <w:szCs w:val="22"/>
        </w:rPr>
        <w:t xml:space="preserve"> fraud, waste, and abuse are important and necessary. </w:t>
      </w:r>
      <w:r w:rsidR="00501939" w:rsidRPr="00806741">
        <w:rPr>
          <w:rFonts w:ascii="Arial" w:eastAsia="Times New Roman" w:hAnsi="Arial" w:cs="Arial"/>
          <w:color w:val="000000" w:themeColor="text1"/>
          <w:sz w:val="22"/>
          <w:szCs w:val="22"/>
        </w:rPr>
        <w:t xml:space="preserve">However, the use of AI-driven prior authorization in Medicare threatens patients' access to medically necessary services, imposes burdens on providers, </w:t>
      </w:r>
      <w:r w:rsidR="00835E93" w:rsidRPr="00806741">
        <w:rPr>
          <w:rFonts w:ascii="Arial" w:eastAsia="Times New Roman" w:hAnsi="Arial" w:cs="Arial"/>
          <w:color w:val="000000" w:themeColor="text1"/>
          <w:sz w:val="22"/>
          <w:szCs w:val="22"/>
        </w:rPr>
        <w:t xml:space="preserve">and </w:t>
      </w:r>
      <w:r w:rsidR="00501939" w:rsidRPr="00806741">
        <w:rPr>
          <w:rFonts w:ascii="Arial" w:eastAsia="Times New Roman" w:hAnsi="Arial" w:cs="Arial"/>
          <w:color w:val="000000" w:themeColor="text1"/>
          <w:sz w:val="22"/>
          <w:szCs w:val="22"/>
        </w:rPr>
        <w:t xml:space="preserve">lacks transparency. </w:t>
      </w:r>
      <w:r w:rsidR="007C5235" w:rsidRPr="00806741">
        <w:rPr>
          <w:rFonts w:ascii="Arial" w:eastAsia="Times New Roman" w:hAnsi="Arial" w:cs="Arial"/>
          <w:color w:val="000000" w:themeColor="text1"/>
          <w:sz w:val="22"/>
          <w:szCs w:val="22"/>
        </w:rPr>
        <w:t>Such uses of AI pose risks of bias</w:t>
      </w:r>
      <w:r w:rsidR="00835E93" w:rsidRPr="00806741">
        <w:rPr>
          <w:rFonts w:ascii="Arial" w:eastAsia="Times New Roman" w:hAnsi="Arial" w:cs="Arial"/>
          <w:color w:val="000000" w:themeColor="text1"/>
          <w:sz w:val="22"/>
          <w:szCs w:val="22"/>
        </w:rPr>
        <w:t xml:space="preserve"> </w:t>
      </w:r>
      <w:r w:rsidR="007C5235" w:rsidRPr="00806741">
        <w:rPr>
          <w:rFonts w:ascii="Arial" w:eastAsia="Times New Roman" w:hAnsi="Arial" w:cs="Arial"/>
          <w:color w:val="000000" w:themeColor="text1"/>
          <w:sz w:val="22"/>
          <w:szCs w:val="22"/>
        </w:rPr>
        <w:t xml:space="preserve">and have the potential to delay </w:t>
      </w:r>
      <w:r w:rsidR="00EF3338" w:rsidRPr="00806741">
        <w:rPr>
          <w:rFonts w:ascii="Arial" w:eastAsia="Times New Roman" w:hAnsi="Arial" w:cs="Arial"/>
          <w:color w:val="000000" w:themeColor="text1"/>
          <w:sz w:val="22"/>
          <w:szCs w:val="22"/>
        </w:rPr>
        <w:t>care</w:t>
      </w:r>
      <w:r w:rsidR="007C5235" w:rsidRPr="00806741">
        <w:rPr>
          <w:rFonts w:ascii="Arial" w:eastAsia="Times New Roman" w:hAnsi="Arial" w:cs="Arial"/>
          <w:color w:val="000000" w:themeColor="text1"/>
          <w:sz w:val="22"/>
          <w:szCs w:val="22"/>
        </w:rPr>
        <w:t xml:space="preserve">. </w:t>
      </w:r>
      <w:r w:rsidR="00501939" w:rsidRPr="00806741">
        <w:rPr>
          <w:rFonts w:ascii="Arial" w:eastAsia="Times New Roman" w:hAnsi="Arial" w:cs="Arial"/>
          <w:color w:val="000000" w:themeColor="text1"/>
          <w:sz w:val="22"/>
          <w:szCs w:val="22"/>
        </w:rPr>
        <w:t xml:space="preserve">The </w:t>
      </w:r>
      <w:r w:rsidR="006A02E8" w:rsidRPr="00806741">
        <w:rPr>
          <w:rFonts w:ascii="Arial" w:eastAsia="Times New Roman" w:hAnsi="Arial" w:cs="Arial"/>
          <w:color w:val="000000" w:themeColor="text1"/>
          <w:sz w:val="22"/>
          <w:szCs w:val="22"/>
        </w:rPr>
        <w:t xml:space="preserve">FAH supports the “Ban AI Denials in Medicare Act,” </w:t>
      </w:r>
      <w:r w:rsidR="00C5694A" w:rsidRPr="00806741">
        <w:rPr>
          <w:rFonts w:ascii="Arial" w:eastAsia="Times New Roman" w:hAnsi="Arial" w:cs="Arial"/>
          <w:color w:val="000000" w:themeColor="text1"/>
          <w:sz w:val="22"/>
          <w:szCs w:val="22"/>
        </w:rPr>
        <w:t>H.R. 6361</w:t>
      </w:r>
      <w:r w:rsidR="00C00BAB">
        <w:rPr>
          <w:rFonts w:ascii="Arial" w:eastAsia="Times New Roman" w:hAnsi="Arial" w:cs="Arial"/>
          <w:color w:val="000000" w:themeColor="text1"/>
          <w:sz w:val="22"/>
          <w:szCs w:val="22"/>
        </w:rPr>
        <w:t>,</w:t>
      </w:r>
      <w:r w:rsidR="00A52062" w:rsidRPr="00806741">
        <w:rPr>
          <w:rFonts w:ascii="Arial" w:eastAsia="Times New Roman" w:hAnsi="Arial" w:cs="Arial"/>
          <w:color w:val="000000" w:themeColor="text1"/>
          <w:sz w:val="22"/>
          <w:szCs w:val="22"/>
        </w:rPr>
        <w:t xml:space="preserve"> </w:t>
      </w:r>
      <w:r w:rsidR="005C33E6" w:rsidRPr="00806741">
        <w:rPr>
          <w:rFonts w:ascii="Arial" w:eastAsia="Times New Roman" w:hAnsi="Arial" w:cs="Arial"/>
          <w:color w:val="000000" w:themeColor="text1"/>
          <w:sz w:val="22"/>
          <w:szCs w:val="22"/>
        </w:rPr>
        <w:t>which</w:t>
      </w:r>
      <w:r w:rsidR="00501939" w:rsidRPr="00806741">
        <w:rPr>
          <w:rFonts w:ascii="Arial" w:eastAsia="Times New Roman" w:hAnsi="Arial" w:cs="Arial"/>
          <w:color w:val="000000" w:themeColor="text1"/>
          <w:sz w:val="22"/>
          <w:szCs w:val="22"/>
        </w:rPr>
        <w:t xml:space="preserve"> would</w:t>
      </w:r>
      <w:r w:rsidR="005C33E6" w:rsidRPr="00806741">
        <w:rPr>
          <w:rFonts w:ascii="Arial" w:eastAsia="Times New Roman" w:hAnsi="Arial" w:cs="Arial"/>
          <w:color w:val="000000" w:themeColor="text1"/>
          <w:sz w:val="22"/>
          <w:szCs w:val="22"/>
        </w:rPr>
        <w:t xml:space="preserve"> </w:t>
      </w:r>
      <w:r w:rsidR="00C5694A" w:rsidRPr="00806741">
        <w:rPr>
          <w:rFonts w:ascii="Arial" w:eastAsia="Times New Roman" w:hAnsi="Arial" w:cs="Arial"/>
          <w:color w:val="000000" w:themeColor="text1"/>
          <w:sz w:val="22"/>
          <w:szCs w:val="22"/>
        </w:rPr>
        <w:t xml:space="preserve">prohibit reliance on artificial intelligence </w:t>
      </w:r>
      <w:r w:rsidR="004F0728" w:rsidRPr="00806741">
        <w:rPr>
          <w:rFonts w:ascii="Arial" w:eastAsia="Times New Roman" w:hAnsi="Arial" w:cs="Arial"/>
          <w:color w:val="000000" w:themeColor="text1"/>
          <w:sz w:val="22"/>
          <w:szCs w:val="22"/>
        </w:rPr>
        <w:t xml:space="preserve">alone </w:t>
      </w:r>
      <w:r w:rsidR="00C5694A" w:rsidRPr="00806741">
        <w:rPr>
          <w:rFonts w:ascii="Arial" w:eastAsia="Times New Roman" w:hAnsi="Arial" w:cs="Arial"/>
          <w:color w:val="000000" w:themeColor="text1"/>
          <w:sz w:val="22"/>
          <w:szCs w:val="22"/>
        </w:rPr>
        <w:t xml:space="preserve">to deny </w:t>
      </w:r>
      <w:r w:rsidR="00793894" w:rsidRPr="00806741">
        <w:rPr>
          <w:rFonts w:ascii="Arial" w:eastAsia="Times New Roman" w:hAnsi="Arial" w:cs="Arial"/>
          <w:color w:val="000000" w:themeColor="text1"/>
          <w:sz w:val="22"/>
          <w:szCs w:val="22"/>
        </w:rPr>
        <w:t>Medicare</w:t>
      </w:r>
      <w:r w:rsidR="00C5694A" w:rsidRPr="00806741">
        <w:rPr>
          <w:rFonts w:ascii="Arial" w:eastAsia="Times New Roman" w:hAnsi="Arial" w:cs="Arial"/>
          <w:color w:val="000000" w:themeColor="text1"/>
          <w:sz w:val="22"/>
          <w:szCs w:val="22"/>
        </w:rPr>
        <w:t xml:space="preserve"> claims. By requiring clinically vetted decisions rather than algorithmic output, the bill helps safeguard patient care and prevent denial-based cost savings from overriding clinical judgment.</w:t>
      </w:r>
    </w:p>
    <w:p w14:paraId="2726880B" w14:textId="77777777" w:rsidR="00122F4E" w:rsidRDefault="00122F4E" w:rsidP="00795FF7">
      <w:pPr>
        <w:spacing w:after="0" w:line="283" w:lineRule="auto"/>
        <w:jc w:val="both"/>
        <w:rPr>
          <w:rFonts w:ascii="Arial" w:eastAsia="Times New Roman" w:hAnsi="Arial" w:cs="Arial"/>
          <w:color w:val="000000" w:themeColor="text1"/>
          <w:sz w:val="22"/>
          <w:szCs w:val="22"/>
        </w:rPr>
      </w:pPr>
    </w:p>
    <w:p w14:paraId="6B66C63A" w14:textId="599BED9C" w:rsidR="00542698" w:rsidRPr="00392A7D" w:rsidRDefault="00542698" w:rsidP="00542698">
      <w:pPr>
        <w:spacing w:after="0" w:line="283" w:lineRule="auto"/>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The FAH supports m</w:t>
      </w:r>
      <w:r w:rsidR="00BF5788">
        <w:rPr>
          <w:rFonts w:ascii="Arial" w:eastAsia="Times New Roman" w:hAnsi="Arial" w:cs="Arial"/>
          <w:color w:val="000000" w:themeColor="text1"/>
          <w:sz w:val="22"/>
          <w:szCs w:val="22"/>
        </w:rPr>
        <w:t>any</w:t>
      </w:r>
      <w:r w:rsidR="00122F4E" w:rsidRPr="00806741">
        <w:rPr>
          <w:rFonts w:ascii="Arial" w:eastAsia="Times New Roman" w:hAnsi="Arial" w:cs="Arial"/>
          <w:color w:val="000000" w:themeColor="text1"/>
          <w:sz w:val="22"/>
          <w:szCs w:val="22"/>
        </w:rPr>
        <w:t xml:space="preserve"> of the legislative efforts </w:t>
      </w:r>
      <w:r w:rsidRPr="00806741">
        <w:rPr>
          <w:rFonts w:ascii="Arial" w:eastAsia="Times New Roman" w:hAnsi="Arial" w:cs="Arial"/>
          <w:color w:val="000000" w:themeColor="text1"/>
          <w:sz w:val="22"/>
          <w:szCs w:val="22"/>
        </w:rPr>
        <w:t>being considered today</w:t>
      </w:r>
      <w:r>
        <w:rPr>
          <w:rFonts w:ascii="Arial" w:eastAsia="Times New Roman" w:hAnsi="Arial" w:cs="Arial"/>
          <w:color w:val="000000" w:themeColor="text1"/>
          <w:sz w:val="22"/>
          <w:szCs w:val="22"/>
        </w:rPr>
        <w:t xml:space="preserve">. We appreciate the </w:t>
      </w:r>
      <w:proofErr w:type="spellStart"/>
      <w:r>
        <w:rPr>
          <w:rFonts w:ascii="Arial" w:eastAsia="Times New Roman" w:hAnsi="Arial" w:cs="Arial"/>
          <w:color w:val="000000" w:themeColor="text1"/>
          <w:sz w:val="22"/>
          <w:szCs w:val="22"/>
        </w:rPr>
        <w:t>Subcomittee’s</w:t>
      </w:r>
      <w:proofErr w:type="spellEnd"/>
      <w:r>
        <w:rPr>
          <w:rFonts w:ascii="Arial" w:eastAsia="Times New Roman" w:hAnsi="Arial" w:cs="Arial"/>
          <w:color w:val="000000" w:themeColor="text1"/>
          <w:sz w:val="22"/>
          <w:szCs w:val="22"/>
        </w:rPr>
        <w:t xml:space="preserve"> bipartisan work and encourage Congress to enact the</w:t>
      </w:r>
      <w:r w:rsidR="00175F1A">
        <w:rPr>
          <w:rFonts w:ascii="Arial" w:eastAsia="Times New Roman" w:hAnsi="Arial" w:cs="Arial"/>
          <w:color w:val="000000" w:themeColor="text1"/>
          <w:sz w:val="22"/>
          <w:szCs w:val="22"/>
        </w:rPr>
        <w:t xml:space="preserve"> follow</w:t>
      </w:r>
      <w:r w:rsidR="00E13A80">
        <w:rPr>
          <w:rFonts w:ascii="Arial" w:eastAsia="Times New Roman" w:hAnsi="Arial" w:cs="Arial"/>
          <w:color w:val="000000" w:themeColor="text1"/>
          <w:sz w:val="22"/>
          <w:szCs w:val="22"/>
        </w:rPr>
        <w:t>ing</w:t>
      </w:r>
      <w:r>
        <w:rPr>
          <w:rFonts w:ascii="Arial" w:eastAsia="Times New Roman" w:hAnsi="Arial" w:cs="Arial"/>
          <w:color w:val="000000" w:themeColor="text1"/>
          <w:sz w:val="22"/>
          <w:szCs w:val="22"/>
        </w:rPr>
        <w:t xml:space="preserve"> pieces of legislation in 2026:</w:t>
      </w:r>
    </w:p>
    <w:p w14:paraId="7180D585" w14:textId="60CF8AE4" w:rsidR="00AE0263" w:rsidRDefault="00AE0263" w:rsidP="00122F4E">
      <w:pPr>
        <w:spacing w:after="0" w:line="283" w:lineRule="auto"/>
        <w:jc w:val="both"/>
        <w:rPr>
          <w:rFonts w:ascii="Arial" w:eastAsia="Times New Roman" w:hAnsi="Arial" w:cs="Arial"/>
          <w:color w:val="000000" w:themeColor="text1"/>
          <w:sz w:val="22"/>
          <w:szCs w:val="22"/>
        </w:rPr>
      </w:pPr>
    </w:p>
    <w:p w14:paraId="6000D25C" w14:textId="53106616" w:rsidR="00122F4E" w:rsidRPr="0084694C" w:rsidRDefault="00122F4E" w:rsidP="0084694C">
      <w:pPr>
        <w:pStyle w:val="ListParagraph"/>
        <w:numPr>
          <w:ilvl w:val="0"/>
          <w:numId w:val="11"/>
        </w:numPr>
        <w:spacing w:after="0" w:line="283" w:lineRule="auto"/>
        <w:jc w:val="both"/>
        <w:rPr>
          <w:rFonts w:ascii="Arial" w:eastAsia="Times New Roman" w:hAnsi="Arial" w:cs="Arial"/>
          <w:color w:val="000000" w:themeColor="text1"/>
          <w:sz w:val="22"/>
          <w:szCs w:val="22"/>
        </w:rPr>
      </w:pPr>
      <w:r w:rsidRPr="0084694C">
        <w:rPr>
          <w:rFonts w:ascii="Arial" w:eastAsia="Times New Roman" w:hAnsi="Arial" w:cs="Arial"/>
          <w:color w:val="000000" w:themeColor="text1"/>
          <w:sz w:val="22"/>
          <w:szCs w:val="22"/>
        </w:rPr>
        <w:t>The</w:t>
      </w:r>
      <w:r w:rsidR="00735667">
        <w:rPr>
          <w:rFonts w:ascii="Arial" w:eastAsia="Times New Roman" w:hAnsi="Arial" w:cs="Arial"/>
          <w:color w:val="000000" w:themeColor="text1"/>
          <w:sz w:val="22"/>
          <w:szCs w:val="22"/>
        </w:rPr>
        <w:t xml:space="preserve"> </w:t>
      </w:r>
      <w:r w:rsidR="009B153F">
        <w:rPr>
          <w:rFonts w:ascii="Arial" w:eastAsia="Times New Roman" w:hAnsi="Arial" w:cs="Arial"/>
          <w:color w:val="000000" w:themeColor="text1"/>
          <w:sz w:val="22"/>
          <w:szCs w:val="22"/>
        </w:rPr>
        <w:t>“</w:t>
      </w:r>
      <w:r w:rsidRPr="0084694C">
        <w:rPr>
          <w:rFonts w:ascii="Arial" w:eastAsia="Times New Roman" w:hAnsi="Arial" w:cs="Arial"/>
          <w:color w:val="000000" w:themeColor="text1"/>
          <w:sz w:val="22"/>
          <w:szCs w:val="22"/>
        </w:rPr>
        <w:t>RESULTS Act,</w:t>
      </w:r>
      <w:r w:rsidR="009B153F">
        <w:rPr>
          <w:rFonts w:ascii="Arial" w:eastAsia="Times New Roman" w:hAnsi="Arial" w:cs="Arial"/>
          <w:color w:val="000000" w:themeColor="text1"/>
          <w:sz w:val="22"/>
          <w:szCs w:val="22"/>
        </w:rPr>
        <w:t>”</w:t>
      </w:r>
      <w:r w:rsidRPr="0084694C">
        <w:rPr>
          <w:rFonts w:ascii="Arial" w:eastAsia="Times New Roman" w:hAnsi="Arial" w:cs="Arial"/>
          <w:color w:val="000000" w:themeColor="text1"/>
          <w:sz w:val="22"/>
          <w:szCs w:val="22"/>
        </w:rPr>
        <w:t xml:space="preserve"> H.R. 5269, </w:t>
      </w:r>
      <w:r w:rsidR="00502968">
        <w:rPr>
          <w:rFonts w:ascii="Arial" w:eastAsia="Times New Roman" w:hAnsi="Arial" w:cs="Arial"/>
          <w:color w:val="000000" w:themeColor="text1"/>
          <w:sz w:val="22"/>
          <w:szCs w:val="22"/>
        </w:rPr>
        <w:t>to</w:t>
      </w:r>
      <w:r w:rsidRPr="0084694C">
        <w:rPr>
          <w:rFonts w:ascii="Arial" w:eastAsia="Times New Roman" w:hAnsi="Arial" w:cs="Arial"/>
          <w:color w:val="000000" w:themeColor="text1"/>
          <w:sz w:val="22"/>
          <w:szCs w:val="22"/>
        </w:rPr>
        <w:t xml:space="preserve"> improve the payment framework for clinical laboratory service by </w:t>
      </w:r>
      <w:r w:rsidR="00FA3120">
        <w:rPr>
          <w:rFonts w:ascii="Arial" w:eastAsia="Times New Roman" w:hAnsi="Arial" w:cs="Arial"/>
          <w:color w:val="000000" w:themeColor="text1"/>
          <w:sz w:val="22"/>
          <w:szCs w:val="22"/>
        </w:rPr>
        <w:t>updating</w:t>
      </w:r>
      <w:r w:rsidRPr="0084694C">
        <w:rPr>
          <w:rFonts w:ascii="Arial" w:eastAsia="Times New Roman" w:hAnsi="Arial" w:cs="Arial"/>
          <w:color w:val="000000" w:themeColor="text1"/>
          <w:sz w:val="22"/>
          <w:szCs w:val="22"/>
        </w:rPr>
        <w:t xml:space="preserve"> the data used to set rates on the Medicare Clinical Laboratory Fee Schedule (CLFS) </w:t>
      </w:r>
      <w:r w:rsidR="00B35077">
        <w:rPr>
          <w:rFonts w:ascii="Arial" w:eastAsia="Times New Roman" w:hAnsi="Arial" w:cs="Arial"/>
          <w:color w:val="000000" w:themeColor="text1"/>
          <w:sz w:val="22"/>
          <w:szCs w:val="22"/>
        </w:rPr>
        <w:t xml:space="preserve">which </w:t>
      </w:r>
      <w:r w:rsidRPr="0084694C">
        <w:rPr>
          <w:rFonts w:ascii="Arial" w:eastAsia="Times New Roman" w:hAnsi="Arial" w:cs="Arial"/>
          <w:color w:val="000000" w:themeColor="text1"/>
          <w:sz w:val="22"/>
          <w:szCs w:val="22"/>
        </w:rPr>
        <w:t>reduc</w:t>
      </w:r>
      <w:r w:rsidR="002C508F">
        <w:rPr>
          <w:rFonts w:ascii="Arial" w:eastAsia="Times New Roman" w:hAnsi="Arial" w:cs="Arial"/>
          <w:color w:val="000000" w:themeColor="text1"/>
          <w:sz w:val="22"/>
          <w:szCs w:val="22"/>
        </w:rPr>
        <w:t>es</w:t>
      </w:r>
      <w:r w:rsidRPr="0084694C">
        <w:rPr>
          <w:rFonts w:ascii="Arial" w:eastAsia="Times New Roman" w:hAnsi="Arial" w:cs="Arial"/>
          <w:color w:val="000000" w:themeColor="text1"/>
          <w:sz w:val="22"/>
          <w:szCs w:val="22"/>
        </w:rPr>
        <w:t xml:space="preserve"> the administrative and reporting burden on both clinical laboratories and CMS. Importantly, this legislation also addres</w:t>
      </w:r>
      <w:r w:rsidR="001D7AEF">
        <w:rPr>
          <w:rFonts w:ascii="Arial" w:eastAsia="Times New Roman" w:hAnsi="Arial" w:cs="Arial"/>
          <w:color w:val="000000" w:themeColor="text1"/>
          <w:sz w:val="22"/>
          <w:szCs w:val="22"/>
        </w:rPr>
        <w:t>se</w:t>
      </w:r>
      <w:r w:rsidRPr="0084694C">
        <w:rPr>
          <w:rFonts w:ascii="Arial" w:eastAsia="Times New Roman" w:hAnsi="Arial" w:cs="Arial"/>
          <w:color w:val="000000" w:themeColor="text1"/>
          <w:sz w:val="22"/>
          <w:szCs w:val="22"/>
        </w:rPr>
        <w:t>s steep payment cuts of up to 15</w:t>
      </w:r>
      <w:r w:rsidR="00044B48">
        <w:rPr>
          <w:rFonts w:ascii="Arial" w:eastAsia="Times New Roman" w:hAnsi="Arial" w:cs="Arial"/>
          <w:color w:val="000000" w:themeColor="text1"/>
          <w:sz w:val="22"/>
          <w:szCs w:val="22"/>
        </w:rPr>
        <w:t xml:space="preserve"> percent</w:t>
      </w:r>
      <w:r w:rsidRPr="0084694C">
        <w:rPr>
          <w:rFonts w:ascii="Arial" w:eastAsia="Times New Roman" w:hAnsi="Arial" w:cs="Arial"/>
          <w:color w:val="000000" w:themeColor="text1"/>
          <w:sz w:val="22"/>
          <w:szCs w:val="22"/>
        </w:rPr>
        <w:t xml:space="preserve"> on widely used tests critical to prevention, early detection, therapy selection, and effective management of chronic and life-threatening diseases.</w:t>
      </w:r>
    </w:p>
    <w:p w14:paraId="1A92FAAD" w14:textId="77777777" w:rsidR="00122F4E" w:rsidRPr="00806741" w:rsidRDefault="00122F4E" w:rsidP="00122F4E">
      <w:pPr>
        <w:spacing w:after="0" w:line="283" w:lineRule="auto"/>
        <w:jc w:val="both"/>
        <w:rPr>
          <w:rFonts w:ascii="Arial" w:eastAsia="Times New Roman" w:hAnsi="Arial" w:cs="Arial"/>
          <w:color w:val="000000" w:themeColor="text1"/>
          <w:sz w:val="22"/>
          <w:szCs w:val="22"/>
        </w:rPr>
      </w:pPr>
    </w:p>
    <w:p w14:paraId="13A77DDE" w14:textId="658C3B9A" w:rsidR="00122F4E" w:rsidRPr="0084694C" w:rsidRDefault="00122F4E" w:rsidP="0084694C">
      <w:pPr>
        <w:pStyle w:val="ListParagraph"/>
        <w:numPr>
          <w:ilvl w:val="0"/>
          <w:numId w:val="11"/>
        </w:numPr>
        <w:spacing w:after="0" w:line="283" w:lineRule="auto"/>
        <w:jc w:val="both"/>
        <w:rPr>
          <w:rFonts w:ascii="Arial" w:hAnsi="Arial" w:cs="Arial"/>
          <w:sz w:val="22"/>
          <w:szCs w:val="22"/>
        </w:rPr>
      </w:pPr>
      <w:r w:rsidRPr="0084694C">
        <w:rPr>
          <w:rFonts w:ascii="Arial" w:eastAsia="Times New Roman" w:hAnsi="Arial" w:cs="Arial"/>
          <w:color w:val="000000" w:themeColor="text1"/>
          <w:sz w:val="22"/>
          <w:szCs w:val="22"/>
        </w:rPr>
        <w:t xml:space="preserve">The </w:t>
      </w:r>
      <w:r w:rsidR="00326128">
        <w:rPr>
          <w:rFonts w:ascii="Arial" w:eastAsia="Times New Roman" w:hAnsi="Arial" w:cs="Arial"/>
          <w:color w:val="000000" w:themeColor="text1"/>
          <w:sz w:val="22"/>
          <w:szCs w:val="22"/>
        </w:rPr>
        <w:t>“</w:t>
      </w:r>
      <w:r w:rsidRPr="0084694C">
        <w:rPr>
          <w:rFonts w:ascii="Arial" w:eastAsia="Times New Roman" w:hAnsi="Arial" w:cs="Arial"/>
          <w:color w:val="000000" w:themeColor="text1"/>
          <w:sz w:val="22"/>
          <w:szCs w:val="22"/>
        </w:rPr>
        <w:t>Health Care Efficiency Through Flexibility Act,</w:t>
      </w:r>
      <w:r w:rsidR="00326128">
        <w:rPr>
          <w:rFonts w:ascii="Arial" w:eastAsia="Times New Roman" w:hAnsi="Arial" w:cs="Arial"/>
          <w:color w:val="000000" w:themeColor="text1"/>
          <w:sz w:val="22"/>
          <w:szCs w:val="22"/>
        </w:rPr>
        <w:t>”</w:t>
      </w:r>
      <w:r w:rsidRPr="0084694C">
        <w:rPr>
          <w:rFonts w:ascii="Arial" w:eastAsia="Times New Roman" w:hAnsi="Arial" w:cs="Arial"/>
          <w:color w:val="000000" w:themeColor="text1"/>
          <w:sz w:val="22"/>
          <w:szCs w:val="22"/>
        </w:rPr>
        <w:t xml:space="preserve"> H.R. 5347</w:t>
      </w:r>
      <w:r w:rsidR="00502968">
        <w:rPr>
          <w:rFonts w:ascii="Arial" w:eastAsia="Times New Roman" w:hAnsi="Arial" w:cs="Arial"/>
          <w:color w:val="000000" w:themeColor="text1"/>
          <w:sz w:val="22"/>
          <w:szCs w:val="22"/>
        </w:rPr>
        <w:t xml:space="preserve">, </w:t>
      </w:r>
      <w:r w:rsidR="00EF44E2">
        <w:rPr>
          <w:rFonts w:ascii="Arial" w:hAnsi="Arial" w:cs="Arial"/>
          <w:sz w:val="22"/>
          <w:szCs w:val="22"/>
        </w:rPr>
        <w:t>to</w:t>
      </w:r>
      <w:r w:rsidRPr="0084694C">
        <w:rPr>
          <w:rFonts w:ascii="Arial" w:hAnsi="Arial" w:cs="Arial"/>
          <w:sz w:val="22"/>
          <w:szCs w:val="22"/>
        </w:rPr>
        <w:t xml:space="preserve"> modernize quality reporting under the Medicare Shared Savings Program by ensuring the availability of appropriate collection types, clarifying data completeness requirements, and advancing digital quality measurement.  By reducing unnecessary administrative burden</w:t>
      </w:r>
      <w:r w:rsidR="00F1505E">
        <w:rPr>
          <w:rFonts w:ascii="Arial" w:hAnsi="Arial" w:cs="Arial"/>
          <w:sz w:val="22"/>
          <w:szCs w:val="22"/>
        </w:rPr>
        <w:t>s</w:t>
      </w:r>
      <w:r w:rsidRPr="0084694C">
        <w:rPr>
          <w:rFonts w:ascii="Arial" w:hAnsi="Arial" w:cs="Arial"/>
          <w:sz w:val="22"/>
          <w:szCs w:val="22"/>
        </w:rPr>
        <w:t xml:space="preserve">, the legislation promotes care delivery flexibility, strengthens provider sustainability, and supports improved patient outcomes. </w:t>
      </w:r>
    </w:p>
    <w:p w14:paraId="1B9457E9" w14:textId="77777777" w:rsidR="00122F4E" w:rsidRPr="009E4D0B" w:rsidRDefault="00122F4E" w:rsidP="00122F4E">
      <w:pPr>
        <w:spacing w:after="0" w:line="283" w:lineRule="auto"/>
        <w:jc w:val="both"/>
        <w:rPr>
          <w:rFonts w:ascii="Arial" w:hAnsi="Arial" w:cs="Arial"/>
          <w:sz w:val="22"/>
          <w:szCs w:val="22"/>
        </w:rPr>
      </w:pPr>
    </w:p>
    <w:p w14:paraId="4167EF91" w14:textId="3532A872" w:rsidR="00122F4E" w:rsidRDefault="00122F4E" w:rsidP="00AE0263">
      <w:pPr>
        <w:pStyle w:val="ListParagraph"/>
        <w:numPr>
          <w:ilvl w:val="0"/>
          <w:numId w:val="11"/>
        </w:numPr>
        <w:spacing w:after="0" w:line="283" w:lineRule="auto"/>
        <w:jc w:val="both"/>
        <w:rPr>
          <w:rFonts w:ascii="Arial" w:eastAsia="Times New Roman" w:hAnsi="Arial" w:cs="Arial"/>
          <w:color w:val="000000" w:themeColor="text1"/>
          <w:sz w:val="22"/>
          <w:szCs w:val="22"/>
        </w:rPr>
      </w:pPr>
      <w:r w:rsidRPr="0084694C">
        <w:rPr>
          <w:rFonts w:ascii="Arial" w:eastAsia="Times New Roman" w:hAnsi="Arial" w:cs="Arial"/>
          <w:color w:val="000000" w:themeColor="text1"/>
          <w:sz w:val="22"/>
          <w:szCs w:val="22"/>
        </w:rPr>
        <w:t xml:space="preserve">The </w:t>
      </w:r>
      <w:r w:rsidR="00374DFF">
        <w:rPr>
          <w:rFonts w:ascii="Arial" w:eastAsia="Times New Roman" w:hAnsi="Arial" w:cs="Arial"/>
          <w:color w:val="000000" w:themeColor="text1"/>
          <w:sz w:val="22"/>
          <w:szCs w:val="22"/>
        </w:rPr>
        <w:t>“</w:t>
      </w:r>
      <w:r w:rsidRPr="0084694C">
        <w:rPr>
          <w:rFonts w:ascii="Arial" w:eastAsia="Times New Roman" w:hAnsi="Arial" w:cs="Arial"/>
          <w:color w:val="000000" w:themeColor="text1"/>
          <w:sz w:val="22"/>
          <w:szCs w:val="22"/>
        </w:rPr>
        <w:t>Senior Savings Protection Act</w:t>
      </w:r>
      <w:r w:rsidR="009B153F">
        <w:rPr>
          <w:rFonts w:ascii="Arial" w:eastAsia="Times New Roman" w:hAnsi="Arial" w:cs="Arial"/>
          <w:color w:val="000000" w:themeColor="text1"/>
          <w:sz w:val="22"/>
          <w:szCs w:val="22"/>
        </w:rPr>
        <w:t>,</w:t>
      </w:r>
      <w:r w:rsidR="00374DFF">
        <w:rPr>
          <w:rFonts w:ascii="Arial" w:eastAsia="Times New Roman" w:hAnsi="Arial" w:cs="Arial"/>
          <w:color w:val="000000" w:themeColor="text1"/>
          <w:sz w:val="22"/>
          <w:szCs w:val="22"/>
        </w:rPr>
        <w:t>”</w:t>
      </w:r>
      <w:r w:rsidR="009B153F">
        <w:rPr>
          <w:rFonts w:ascii="Arial" w:eastAsia="Times New Roman" w:hAnsi="Arial" w:cs="Arial"/>
          <w:color w:val="000000" w:themeColor="text1"/>
          <w:sz w:val="22"/>
          <w:szCs w:val="22"/>
        </w:rPr>
        <w:t xml:space="preserve"> H.R. 6210</w:t>
      </w:r>
      <w:r w:rsidR="00846102">
        <w:rPr>
          <w:rFonts w:ascii="Arial" w:eastAsia="Times New Roman" w:hAnsi="Arial" w:cs="Arial"/>
          <w:color w:val="000000" w:themeColor="text1"/>
          <w:sz w:val="22"/>
          <w:szCs w:val="22"/>
        </w:rPr>
        <w:t>, to</w:t>
      </w:r>
      <w:r w:rsidRPr="0084694C">
        <w:rPr>
          <w:rFonts w:ascii="Arial" w:eastAsia="Times New Roman" w:hAnsi="Arial" w:cs="Arial"/>
          <w:color w:val="000000" w:themeColor="text1"/>
          <w:sz w:val="22"/>
          <w:szCs w:val="22"/>
        </w:rPr>
        <w:t xml:space="preserve"> strengthen vital community programs like Aging and Disability Resource Centers that help older,</w:t>
      </w:r>
      <w:r w:rsidR="00846102">
        <w:rPr>
          <w:rFonts w:ascii="Arial" w:eastAsia="Times New Roman" w:hAnsi="Arial" w:cs="Arial"/>
          <w:color w:val="000000" w:themeColor="text1"/>
          <w:sz w:val="22"/>
          <w:szCs w:val="22"/>
        </w:rPr>
        <w:t xml:space="preserve"> </w:t>
      </w:r>
      <w:r w:rsidRPr="0084694C">
        <w:rPr>
          <w:rFonts w:ascii="Arial" w:eastAsia="Times New Roman" w:hAnsi="Arial" w:cs="Arial"/>
          <w:color w:val="000000" w:themeColor="text1"/>
          <w:sz w:val="22"/>
          <w:szCs w:val="22"/>
        </w:rPr>
        <w:t xml:space="preserve">low-income Americans navigate Medicare, ensuring timely access to care and reducing barriers that compromise patient well-being.  </w:t>
      </w:r>
    </w:p>
    <w:p w14:paraId="764E5234" w14:textId="77777777" w:rsidR="00BF5788" w:rsidRDefault="00BF5788" w:rsidP="00AE0263">
      <w:pPr>
        <w:spacing w:after="0" w:line="283" w:lineRule="auto"/>
        <w:jc w:val="both"/>
        <w:rPr>
          <w:rFonts w:ascii="Arial" w:eastAsia="Times New Roman" w:hAnsi="Arial" w:cs="Arial"/>
          <w:color w:val="000000" w:themeColor="text1"/>
          <w:sz w:val="22"/>
          <w:szCs w:val="22"/>
        </w:rPr>
      </w:pPr>
    </w:p>
    <w:p w14:paraId="264A5873" w14:textId="77777777" w:rsidR="00374DFF" w:rsidRDefault="00374DFF" w:rsidP="00AE0263">
      <w:pPr>
        <w:spacing w:after="0" w:line="283" w:lineRule="auto"/>
        <w:jc w:val="both"/>
        <w:rPr>
          <w:rFonts w:ascii="Arial" w:eastAsia="Times New Roman" w:hAnsi="Arial" w:cs="Arial"/>
          <w:color w:val="000000" w:themeColor="text1"/>
          <w:sz w:val="22"/>
          <w:szCs w:val="22"/>
        </w:rPr>
      </w:pPr>
    </w:p>
    <w:p w14:paraId="3354B375" w14:textId="5A55D7A9" w:rsidR="004E17C1" w:rsidRPr="00806741" w:rsidRDefault="002A7C81" w:rsidP="002A7C81">
      <w:pPr>
        <w:spacing w:after="0" w:line="283" w:lineRule="auto"/>
        <w:jc w:val="both"/>
        <w:rPr>
          <w:rFonts w:ascii="Arial" w:eastAsia="Times New Roman" w:hAnsi="Arial" w:cs="Arial"/>
          <w:b/>
          <w:bCs/>
          <w:color w:val="000000" w:themeColor="text1"/>
          <w:sz w:val="22"/>
          <w:szCs w:val="22"/>
        </w:rPr>
      </w:pPr>
      <w:r w:rsidRPr="00806741">
        <w:rPr>
          <w:rFonts w:ascii="Arial" w:eastAsia="Times New Roman" w:hAnsi="Arial" w:cs="Arial"/>
          <w:b/>
          <w:bCs/>
          <w:color w:val="000000" w:themeColor="text1"/>
          <w:sz w:val="22"/>
          <w:szCs w:val="22"/>
        </w:rPr>
        <w:t>Modernize Medicare Advantage</w:t>
      </w:r>
      <w:r w:rsidR="00292DE1" w:rsidRPr="00806741">
        <w:rPr>
          <w:rFonts w:ascii="Arial" w:eastAsia="Times New Roman" w:hAnsi="Arial" w:cs="Arial"/>
          <w:b/>
          <w:bCs/>
          <w:color w:val="000000" w:themeColor="text1"/>
          <w:sz w:val="22"/>
          <w:szCs w:val="22"/>
        </w:rPr>
        <w:t xml:space="preserve"> (MA)</w:t>
      </w:r>
    </w:p>
    <w:p w14:paraId="36461DF9" w14:textId="5DD6C1B7" w:rsidR="0092131A" w:rsidRPr="00806741" w:rsidRDefault="0092131A" w:rsidP="0092131A">
      <w:pPr>
        <w:spacing w:after="0" w:line="283" w:lineRule="auto"/>
        <w:jc w:val="both"/>
        <w:rPr>
          <w:rFonts w:ascii="Arial" w:eastAsia="Times New Roman" w:hAnsi="Arial" w:cs="Arial"/>
          <w:color w:val="000000" w:themeColor="text1"/>
          <w:sz w:val="22"/>
          <w:szCs w:val="22"/>
        </w:rPr>
      </w:pPr>
    </w:p>
    <w:p w14:paraId="2B32F99A" w14:textId="0829DC76" w:rsidR="007B75C2" w:rsidRPr="00806741" w:rsidRDefault="00575B8C" w:rsidP="00706396">
      <w:pPr>
        <w:spacing w:after="0" w:line="283" w:lineRule="auto"/>
        <w:jc w:val="both"/>
        <w:rPr>
          <w:rFonts w:ascii="Arial" w:eastAsia="Times New Roman" w:hAnsi="Arial" w:cs="Arial"/>
          <w:color w:val="000000" w:themeColor="text1"/>
          <w:sz w:val="22"/>
          <w:szCs w:val="22"/>
        </w:rPr>
      </w:pPr>
      <w:r w:rsidRPr="00806741">
        <w:rPr>
          <w:rFonts w:ascii="Arial" w:eastAsia="Times New Roman" w:hAnsi="Arial" w:cs="Arial"/>
          <w:color w:val="000000" w:themeColor="text1"/>
          <w:sz w:val="22"/>
          <w:szCs w:val="22"/>
        </w:rPr>
        <w:t>Today, more than half of Medicare-eligible beneficiaries—nearly 35 million Americans—are enrolled in Medicare Advantage (MA) plans</w:t>
      </w:r>
      <w:r w:rsidR="00F1505E">
        <w:rPr>
          <w:rFonts w:ascii="Arial" w:eastAsia="Times New Roman" w:hAnsi="Arial" w:cs="Arial"/>
          <w:color w:val="000000" w:themeColor="text1"/>
          <w:sz w:val="22"/>
          <w:szCs w:val="22"/>
        </w:rPr>
        <w:t>.</w:t>
      </w:r>
      <w:r w:rsidR="007A686C">
        <w:rPr>
          <w:rStyle w:val="FootnoteReference"/>
          <w:rFonts w:ascii="Arial" w:eastAsia="Times New Roman" w:hAnsi="Arial" w:cs="Arial"/>
          <w:color w:val="000000" w:themeColor="text1"/>
          <w:sz w:val="22"/>
          <w:szCs w:val="22"/>
        </w:rPr>
        <w:footnoteReference w:id="3"/>
      </w:r>
      <w:r w:rsidR="00F9721C" w:rsidRPr="00806741">
        <w:rPr>
          <w:rFonts w:ascii="Arial" w:eastAsia="Times New Roman" w:hAnsi="Arial" w:cs="Arial"/>
          <w:color w:val="000000" w:themeColor="text1"/>
          <w:sz w:val="22"/>
          <w:szCs w:val="22"/>
        </w:rPr>
        <w:t xml:space="preserve"> </w:t>
      </w:r>
      <w:r w:rsidR="00706396" w:rsidRPr="00806741">
        <w:rPr>
          <w:rFonts w:ascii="Arial" w:eastAsia="Times New Roman" w:hAnsi="Arial" w:cs="Arial"/>
          <w:color w:val="000000" w:themeColor="text1"/>
          <w:sz w:val="22"/>
          <w:szCs w:val="22"/>
        </w:rPr>
        <w:t xml:space="preserve">FAH members increasingly serve more seniors with MA coverage than through </w:t>
      </w:r>
      <w:r w:rsidR="00C31873">
        <w:rPr>
          <w:rFonts w:ascii="Arial" w:eastAsia="Times New Roman" w:hAnsi="Arial" w:cs="Arial"/>
          <w:color w:val="000000" w:themeColor="text1"/>
          <w:sz w:val="22"/>
          <w:szCs w:val="22"/>
        </w:rPr>
        <w:t>Original</w:t>
      </w:r>
      <w:r w:rsidR="00706396" w:rsidRPr="00806741">
        <w:rPr>
          <w:rFonts w:ascii="Arial" w:eastAsia="Times New Roman" w:hAnsi="Arial" w:cs="Arial"/>
          <w:color w:val="000000" w:themeColor="text1"/>
          <w:sz w:val="22"/>
          <w:szCs w:val="22"/>
        </w:rPr>
        <w:t xml:space="preserve"> Medicare fee-for-service</w:t>
      </w:r>
      <w:r w:rsidR="004E4CEE">
        <w:rPr>
          <w:rFonts w:ascii="Arial" w:eastAsia="Times New Roman" w:hAnsi="Arial" w:cs="Arial"/>
          <w:color w:val="000000" w:themeColor="text1"/>
          <w:sz w:val="22"/>
          <w:szCs w:val="22"/>
        </w:rPr>
        <w:t xml:space="preserve"> and we support the fundamental goal of </w:t>
      </w:r>
      <w:r w:rsidR="00D463AA">
        <w:rPr>
          <w:rFonts w:ascii="Arial" w:eastAsia="Times New Roman" w:hAnsi="Arial" w:cs="Arial"/>
          <w:color w:val="000000" w:themeColor="text1"/>
          <w:sz w:val="22"/>
          <w:szCs w:val="22"/>
        </w:rPr>
        <w:t xml:space="preserve">the </w:t>
      </w:r>
      <w:r w:rsidR="004E4CEE">
        <w:rPr>
          <w:rFonts w:ascii="Arial" w:eastAsia="Times New Roman" w:hAnsi="Arial" w:cs="Arial"/>
          <w:color w:val="000000" w:themeColor="text1"/>
          <w:sz w:val="22"/>
          <w:szCs w:val="22"/>
        </w:rPr>
        <w:t xml:space="preserve">MA program to </w:t>
      </w:r>
      <w:r w:rsidR="00706396" w:rsidRPr="00806741">
        <w:rPr>
          <w:rFonts w:ascii="Arial" w:eastAsia="Times New Roman" w:hAnsi="Arial" w:cs="Arial"/>
          <w:color w:val="000000" w:themeColor="text1"/>
          <w:sz w:val="22"/>
          <w:szCs w:val="22"/>
        </w:rPr>
        <w:t xml:space="preserve">offer private options and flexibility beyond the benefit structure of </w:t>
      </w:r>
      <w:r w:rsidR="00C31873">
        <w:rPr>
          <w:rFonts w:ascii="Arial" w:eastAsia="Times New Roman" w:hAnsi="Arial" w:cs="Arial"/>
          <w:color w:val="000000" w:themeColor="text1"/>
          <w:sz w:val="22"/>
          <w:szCs w:val="22"/>
        </w:rPr>
        <w:t>fee-for-service</w:t>
      </w:r>
      <w:r w:rsidR="00706396" w:rsidRPr="00806741">
        <w:rPr>
          <w:rFonts w:ascii="Arial" w:eastAsia="Times New Roman" w:hAnsi="Arial" w:cs="Arial"/>
          <w:color w:val="000000" w:themeColor="text1"/>
          <w:sz w:val="22"/>
          <w:szCs w:val="22"/>
        </w:rPr>
        <w:t xml:space="preserve"> Medicare. However, we are concerned by the alarming and abusive practices of MA plans that harm patients by eroding access to and affordability of medically necessary care. Too often, MA plans inappropriately deny, limit, and delay the delivery of services and care, requiring hospitals and caregivers to divert precious resources and time to respond to care denials and delay tactics and away from their core mission of patient care</w:t>
      </w:r>
      <w:r w:rsidR="00022CE0">
        <w:rPr>
          <w:rFonts w:ascii="Arial" w:eastAsia="Times New Roman" w:hAnsi="Arial" w:cs="Arial"/>
          <w:color w:val="000000" w:themeColor="text1"/>
          <w:sz w:val="22"/>
          <w:szCs w:val="22"/>
        </w:rPr>
        <w:t>.</w:t>
      </w:r>
    </w:p>
    <w:p w14:paraId="50951A35" w14:textId="77777777" w:rsidR="00575B8C" w:rsidRPr="00806741" w:rsidRDefault="00575B8C" w:rsidP="0092131A">
      <w:pPr>
        <w:spacing w:after="0" w:line="283" w:lineRule="auto"/>
        <w:jc w:val="both"/>
        <w:rPr>
          <w:rFonts w:ascii="Arial" w:eastAsia="Times New Roman" w:hAnsi="Arial" w:cs="Arial"/>
          <w:color w:val="000000" w:themeColor="text1"/>
          <w:sz w:val="22"/>
          <w:szCs w:val="22"/>
        </w:rPr>
      </w:pPr>
    </w:p>
    <w:p w14:paraId="556D6962" w14:textId="135160D3" w:rsidR="001D11CE" w:rsidRPr="00806741" w:rsidRDefault="00EF28BB" w:rsidP="001D11CE">
      <w:pPr>
        <w:spacing w:after="0" w:line="283" w:lineRule="auto"/>
        <w:jc w:val="both"/>
        <w:rPr>
          <w:rFonts w:ascii="Arial" w:eastAsia="Times New Roman" w:hAnsi="Arial" w:cs="Arial"/>
          <w:color w:val="000000" w:themeColor="text1"/>
          <w:sz w:val="22"/>
          <w:szCs w:val="22"/>
        </w:rPr>
      </w:pPr>
      <w:r w:rsidRPr="00806741">
        <w:rPr>
          <w:rFonts w:ascii="Arial" w:eastAsia="Times New Roman" w:hAnsi="Arial" w:cs="Arial"/>
          <w:color w:val="000000" w:themeColor="text1"/>
          <w:sz w:val="22"/>
          <w:szCs w:val="22"/>
        </w:rPr>
        <w:t xml:space="preserve">Providers regularly report service and payment delays, inconsistent policies, and inappropriate denials by MA organizations implementing utilization management and payment delay practices. Currently, there are no clear standards defining a clean claim or timelines for MA plans to reimburse in-network providers—unlike out-of-network services, which follow </w:t>
      </w:r>
      <w:r w:rsidR="005C4D98">
        <w:rPr>
          <w:rFonts w:ascii="Arial" w:eastAsia="Times New Roman" w:hAnsi="Arial" w:cs="Arial"/>
          <w:color w:val="000000" w:themeColor="text1"/>
          <w:sz w:val="22"/>
          <w:szCs w:val="22"/>
        </w:rPr>
        <w:t>Original</w:t>
      </w:r>
      <w:r w:rsidR="005C4D98" w:rsidRPr="00806741">
        <w:rPr>
          <w:rFonts w:ascii="Arial" w:eastAsia="Times New Roman" w:hAnsi="Arial" w:cs="Arial"/>
          <w:color w:val="000000" w:themeColor="text1"/>
          <w:sz w:val="22"/>
          <w:szCs w:val="22"/>
        </w:rPr>
        <w:t xml:space="preserve"> </w:t>
      </w:r>
      <w:r w:rsidRPr="00806741">
        <w:rPr>
          <w:rFonts w:ascii="Arial" w:eastAsia="Times New Roman" w:hAnsi="Arial" w:cs="Arial"/>
          <w:color w:val="000000" w:themeColor="text1"/>
          <w:sz w:val="22"/>
          <w:szCs w:val="22"/>
        </w:rPr>
        <w:t>Medicare rules</w:t>
      </w:r>
      <w:r w:rsidR="001D0F19">
        <w:rPr>
          <w:rFonts w:ascii="Arial" w:eastAsia="Times New Roman" w:hAnsi="Arial" w:cs="Arial"/>
          <w:color w:val="000000" w:themeColor="text1"/>
          <w:sz w:val="22"/>
          <w:szCs w:val="22"/>
        </w:rPr>
        <w:t>.</w:t>
      </w:r>
      <w:r w:rsidR="00844FB6" w:rsidRPr="00806741">
        <w:rPr>
          <w:rStyle w:val="FootnoteReference"/>
          <w:rFonts w:ascii="Arial" w:eastAsia="Times New Roman" w:hAnsi="Arial" w:cs="Arial"/>
          <w:color w:val="000000" w:themeColor="text1"/>
          <w:sz w:val="22"/>
          <w:szCs w:val="22"/>
        </w:rPr>
        <w:footnoteReference w:id="4"/>
      </w:r>
      <w:r w:rsidRPr="00806741">
        <w:rPr>
          <w:rFonts w:ascii="Arial" w:eastAsia="Times New Roman" w:hAnsi="Arial" w:cs="Arial"/>
          <w:color w:val="000000" w:themeColor="text1"/>
          <w:sz w:val="22"/>
          <w:szCs w:val="22"/>
        </w:rPr>
        <w:t xml:space="preserve"> MA plans lack consistency, frequently updating their claim submission requirements and requiring providers to follow them precisely to avoid delays in payment.</w:t>
      </w:r>
      <w:r w:rsidR="007A43E8" w:rsidRPr="00806741">
        <w:rPr>
          <w:rFonts w:ascii="Arial" w:eastAsia="Times New Roman" w:hAnsi="Arial" w:cs="Arial"/>
          <w:color w:val="000000" w:themeColor="text1"/>
          <w:sz w:val="22"/>
          <w:szCs w:val="22"/>
        </w:rPr>
        <w:t xml:space="preserve"> </w:t>
      </w:r>
      <w:r w:rsidR="005650DE" w:rsidRPr="00806741">
        <w:rPr>
          <w:rFonts w:ascii="Arial" w:eastAsia="Times New Roman" w:hAnsi="Arial" w:cs="Arial"/>
          <w:color w:val="000000" w:themeColor="text1"/>
          <w:sz w:val="22"/>
          <w:szCs w:val="22"/>
        </w:rPr>
        <w:t>T</w:t>
      </w:r>
      <w:r w:rsidR="001D11CE" w:rsidRPr="00806741">
        <w:rPr>
          <w:rFonts w:ascii="Arial" w:eastAsia="Times New Roman" w:hAnsi="Arial" w:cs="Arial"/>
          <w:color w:val="000000" w:themeColor="text1"/>
          <w:sz w:val="22"/>
          <w:szCs w:val="22"/>
        </w:rPr>
        <w:t xml:space="preserve">he FAH </w:t>
      </w:r>
      <w:r w:rsidR="0035776D" w:rsidRPr="00806741">
        <w:rPr>
          <w:rFonts w:ascii="Arial" w:eastAsia="Times New Roman" w:hAnsi="Arial" w:cs="Arial"/>
          <w:color w:val="000000" w:themeColor="text1"/>
          <w:sz w:val="22"/>
          <w:szCs w:val="22"/>
        </w:rPr>
        <w:t>supports</w:t>
      </w:r>
      <w:r w:rsidR="000F4B1C" w:rsidRPr="00806741">
        <w:rPr>
          <w:rFonts w:ascii="Arial" w:eastAsia="Times New Roman" w:hAnsi="Arial" w:cs="Arial"/>
          <w:color w:val="000000" w:themeColor="text1"/>
          <w:sz w:val="22"/>
          <w:szCs w:val="22"/>
        </w:rPr>
        <w:t xml:space="preserve"> </w:t>
      </w:r>
      <w:r w:rsidR="0035776D" w:rsidRPr="00806741">
        <w:rPr>
          <w:rFonts w:ascii="Arial" w:eastAsia="Times New Roman" w:hAnsi="Arial" w:cs="Arial"/>
          <w:color w:val="000000" w:themeColor="text1"/>
          <w:sz w:val="22"/>
          <w:szCs w:val="22"/>
        </w:rPr>
        <w:t xml:space="preserve">efforts to </w:t>
      </w:r>
      <w:r w:rsidR="006622C7" w:rsidRPr="00806741">
        <w:rPr>
          <w:rFonts w:ascii="Arial" w:eastAsia="Times New Roman" w:hAnsi="Arial" w:cs="Arial"/>
          <w:color w:val="000000" w:themeColor="text1"/>
          <w:sz w:val="22"/>
          <w:szCs w:val="22"/>
        </w:rPr>
        <w:t xml:space="preserve">modernize </w:t>
      </w:r>
      <w:r w:rsidR="0035776D" w:rsidRPr="00806741">
        <w:rPr>
          <w:rFonts w:ascii="Arial" w:eastAsia="Times New Roman" w:hAnsi="Arial" w:cs="Arial"/>
          <w:color w:val="000000" w:themeColor="text1"/>
          <w:sz w:val="22"/>
          <w:szCs w:val="22"/>
        </w:rPr>
        <w:t xml:space="preserve">the MA program </w:t>
      </w:r>
      <w:r w:rsidR="00D564E5" w:rsidRPr="00806741">
        <w:rPr>
          <w:rFonts w:ascii="Arial" w:eastAsia="Times New Roman" w:hAnsi="Arial" w:cs="Arial"/>
          <w:color w:val="000000" w:themeColor="text1"/>
          <w:sz w:val="22"/>
          <w:szCs w:val="22"/>
        </w:rPr>
        <w:t xml:space="preserve">through legislation </w:t>
      </w:r>
      <w:r w:rsidR="006622C7" w:rsidRPr="00806741">
        <w:rPr>
          <w:rFonts w:ascii="Arial" w:eastAsia="Times New Roman" w:hAnsi="Arial" w:cs="Arial"/>
          <w:color w:val="000000" w:themeColor="text1"/>
          <w:sz w:val="22"/>
          <w:szCs w:val="22"/>
        </w:rPr>
        <w:t xml:space="preserve">such as the </w:t>
      </w:r>
      <w:r w:rsidR="001D11CE" w:rsidRPr="00806741">
        <w:rPr>
          <w:rFonts w:ascii="Arial" w:eastAsia="Times New Roman" w:hAnsi="Arial" w:cs="Arial"/>
          <w:color w:val="000000" w:themeColor="text1"/>
          <w:sz w:val="22"/>
          <w:szCs w:val="22"/>
        </w:rPr>
        <w:t xml:space="preserve">bipartisan, bicameral </w:t>
      </w:r>
      <w:r w:rsidR="005D2D54" w:rsidRPr="00806741">
        <w:rPr>
          <w:rFonts w:ascii="Arial" w:eastAsia="Times New Roman" w:hAnsi="Arial" w:cs="Arial"/>
          <w:color w:val="000000" w:themeColor="text1"/>
          <w:sz w:val="22"/>
          <w:szCs w:val="22"/>
        </w:rPr>
        <w:t>“</w:t>
      </w:r>
      <w:r w:rsidR="001D11CE" w:rsidRPr="00806741">
        <w:rPr>
          <w:rFonts w:ascii="Arial" w:eastAsia="Times New Roman" w:hAnsi="Arial" w:cs="Arial"/>
          <w:color w:val="000000" w:themeColor="text1"/>
          <w:sz w:val="22"/>
          <w:szCs w:val="22"/>
        </w:rPr>
        <w:t>MA Prompt Pay Act</w:t>
      </w:r>
      <w:r w:rsidR="00CC09D8">
        <w:rPr>
          <w:rFonts w:ascii="Arial" w:eastAsia="Times New Roman" w:hAnsi="Arial" w:cs="Arial"/>
          <w:color w:val="000000" w:themeColor="text1"/>
          <w:sz w:val="22"/>
          <w:szCs w:val="22"/>
        </w:rPr>
        <w:t>,</w:t>
      </w:r>
      <w:r w:rsidR="005D2D54" w:rsidRPr="00806741">
        <w:rPr>
          <w:rFonts w:ascii="Arial" w:eastAsia="Times New Roman" w:hAnsi="Arial" w:cs="Arial"/>
          <w:color w:val="000000" w:themeColor="text1"/>
          <w:sz w:val="22"/>
          <w:szCs w:val="22"/>
        </w:rPr>
        <w:t>”</w:t>
      </w:r>
      <w:r w:rsidR="001D11CE" w:rsidRPr="00806741">
        <w:rPr>
          <w:rFonts w:ascii="Arial" w:eastAsia="Times New Roman" w:hAnsi="Arial" w:cs="Arial"/>
          <w:color w:val="000000" w:themeColor="text1"/>
          <w:sz w:val="22"/>
          <w:szCs w:val="22"/>
        </w:rPr>
        <w:t xml:space="preserve"> H.R. 5454</w:t>
      </w:r>
      <w:r w:rsidR="00540AFE">
        <w:rPr>
          <w:rFonts w:ascii="Arial" w:eastAsia="Times New Roman" w:hAnsi="Arial" w:cs="Arial"/>
          <w:color w:val="000000" w:themeColor="text1"/>
          <w:sz w:val="22"/>
          <w:szCs w:val="22"/>
        </w:rPr>
        <w:t>/</w:t>
      </w:r>
      <w:r w:rsidR="001D11CE" w:rsidRPr="00806741">
        <w:rPr>
          <w:rFonts w:ascii="Arial" w:eastAsia="Times New Roman" w:hAnsi="Arial" w:cs="Arial"/>
          <w:color w:val="000000" w:themeColor="text1"/>
          <w:sz w:val="22"/>
          <w:szCs w:val="22"/>
        </w:rPr>
        <w:t xml:space="preserve">S. 2879. This commonsense bill establishes clear, enforceable payment timelines—requiring MA plans to reimburse at least 95 percent of “clean claims” within 14 days for electronic submissions and 30 days for paper claims—a standard that mirrors traditional Medicare. </w:t>
      </w:r>
      <w:r w:rsidR="009B0A6E" w:rsidRPr="00806741">
        <w:rPr>
          <w:rFonts w:ascii="Arial" w:eastAsia="Times New Roman" w:hAnsi="Arial" w:cs="Arial"/>
          <w:color w:val="000000" w:themeColor="text1"/>
          <w:sz w:val="22"/>
          <w:szCs w:val="22"/>
        </w:rPr>
        <w:t>Passing this legislation would</w:t>
      </w:r>
      <w:r w:rsidR="001D11CE" w:rsidRPr="00806741">
        <w:rPr>
          <w:rFonts w:ascii="Arial" w:eastAsia="Times New Roman" w:hAnsi="Arial" w:cs="Arial"/>
          <w:color w:val="000000" w:themeColor="text1"/>
          <w:sz w:val="22"/>
          <w:szCs w:val="22"/>
        </w:rPr>
        <w:t xml:space="preserve"> </w:t>
      </w:r>
      <w:r w:rsidR="00367EA7" w:rsidRPr="00806741">
        <w:rPr>
          <w:rFonts w:ascii="Arial" w:eastAsia="Times New Roman" w:hAnsi="Arial" w:cs="Arial"/>
          <w:color w:val="000000" w:themeColor="text1"/>
          <w:sz w:val="22"/>
          <w:szCs w:val="22"/>
        </w:rPr>
        <w:t>hold MA plans accountable and rein in the arbitrary delay and denial of payment for clean, in-network claims.</w:t>
      </w:r>
      <w:r w:rsidR="00367EA7" w:rsidRPr="00806741">
        <w:rPr>
          <w:rFonts w:ascii="Arial" w:eastAsia="Times New Roman" w:hAnsi="Arial" w:cs="Arial"/>
          <w:color w:val="000000" w:themeColor="text1"/>
          <w:sz w:val="22"/>
          <w:szCs w:val="22"/>
        </w:rPr>
        <w:cr/>
      </w:r>
    </w:p>
    <w:p w14:paraId="390346C4" w14:textId="6E3B60BA" w:rsidR="00F25504" w:rsidRPr="00806741" w:rsidRDefault="00CB2D34" w:rsidP="00012556">
      <w:pPr>
        <w:spacing w:after="0" w:line="283" w:lineRule="auto"/>
        <w:jc w:val="both"/>
        <w:rPr>
          <w:rFonts w:ascii="Arial" w:eastAsia="Times New Roman" w:hAnsi="Arial" w:cs="Arial"/>
          <w:color w:val="000000" w:themeColor="text1"/>
          <w:sz w:val="22"/>
          <w:szCs w:val="22"/>
        </w:rPr>
      </w:pPr>
      <w:r w:rsidRPr="00806741">
        <w:rPr>
          <w:rFonts w:ascii="Arial" w:eastAsia="Times New Roman" w:hAnsi="Arial" w:cs="Arial"/>
          <w:color w:val="000000" w:themeColor="text1"/>
          <w:sz w:val="22"/>
          <w:szCs w:val="22"/>
        </w:rPr>
        <w:t>Additionally, t</w:t>
      </w:r>
      <w:r w:rsidR="02B4AB7D" w:rsidRPr="00806741">
        <w:rPr>
          <w:rFonts w:ascii="Arial" w:eastAsia="Times New Roman" w:hAnsi="Arial" w:cs="Arial"/>
          <w:color w:val="000000" w:themeColor="text1"/>
          <w:sz w:val="22"/>
          <w:szCs w:val="22"/>
        </w:rPr>
        <w:t xml:space="preserve">he </w:t>
      </w:r>
      <w:r w:rsidR="001D11CE" w:rsidRPr="00806741">
        <w:rPr>
          <w:rFonts w:ascii="Arial" w:eastAsia="Times New Roman" w:hAnsi="Arial" w:cs="Arial"/>
          <w:color w:val="000000" w:themeColor="text1"/>
          <w:sz w:val="22"/>
          <w:szCs w:val="22"/>
        </w:rPr>
        <w:t xml:space="preserve">FAH </w:t>
      </w:r>
      <w:r w:rsidR="003D2204" w:rsidRPr="00806741">
        <w:rPr>
          <w:rFonts w:ascii="Arial" w:eastAsia="Times New Roman" w:hAnsi="Arial" w:cs="Arial"/>
          <w:color w:val="000000" w:themeColor="text1"/>
          <w:sz w:val="22"/>
          <w:szCs w:val="22"/>
        </w:rPr>
        <w:t xml:space="preserve">continues </w:t>
      </w:r>
      <w:r w:rsidR="00F25504" w:rsidRPr="00806741">
        <w:rPr>
          <w:rFonts w:ascii="Arial" w:eastAsia="Times New Roman" w:hAnsi="Arial" w:cs="Arial"/>
          <w:color w:val="000000" w:themeColor="text1"/>
          <w:sz w:val="22"/>
          <w:szCs w:val="22"/>
        </w:rPr>
        <w:t xml:space="preserve">its longstanding </w:t>
      </w:r>
      <w:r w:rsidR="001D11CE" w:rsidRPr="00806741">
        <w:rPr>
          <w:rFonts w:ascii="Arial" w:eastAsia="Times New Roman" w:hAnsi="Arial" w:cs="Arial"/>
          <w:color w:val="000000" w:themeColor="text1"/>
          <w:sz w:val="22"/>
          <w:szCs w:val="22"/>
        </w:rPr>
        <w:t>support</w:t>
      </w:r>
      <w:r w:rsidR="00F25504" w:rsidRPr="00806741">
        <w:rPr>
          <w:rFonts w:ascii="Arial" w:eastAsia="Times New Roman" w:hAnsi="Arial" w:cs="Arial"/>
          <w:color w:val="000000" w:themeColor="text1"/>
          <w:sz w:val="22"/>
          <w:szCs w:val="22"/>
        </w:rPr>
        <w:t xml:space="preserve"> </w:t>
      </w:r>
      <w:proofErr w:type="gramStart"/>
      <w:r w:rsidR="00F25504" w:rsidRPr="00806741">
        <w:rPr>
          <w:rFonts w:ascii="Arial" w:eastAsia="Times New Roman" w:hAnsi="Arial" w:cs="Arial"/>
          <w:color w:val="000000" w:themeColor="text1"/>
          <w:sz w:val="22"/>
          <w:szCs w:val="22"/>
        </w:rPr>
        <w:t>for</w:t>
      </w:r>
      <w:r w:rsidRPr="00806741">
        <w:rPr>
          <w:rFonts w:ascii="Arial" w:eastAsia="Times New Roman" w:hAnsi="Arial" w:cs="Arial"/>
          <w:color w:val="000000" w:themeColor="text1"/>
          <w:sz w:val="22"/>
          <w:szCs w:val="22"/>
        </w:rPr>
        <w:t xml:space="preserve"> </w:t>
      </w:r>
      <w:r w:rsidR="001D11CE" w:rsidRPr="00806741">
        <w:rPr>
          <w:rFonts w:ascii="Arial" w:eastAsia="Times New Roman" w:hAnsi="Arial" w:cs="Arial"/>
          <w:color w:val="000000" w:themeColor="text1"/>
          <w:sz w:val="22"/>
          <w:szCs w:val="22"/>
        </w:rPr>
        <w:t xml:space="preserve"> the</w:t>
      </w:r>
      <w:proofErr w:type="gramEnd"/>
      <w:r w:rsidR="001D11CE" w:rsidRPr="00806741">
        <w:rPr>
          <w:rFonts w:ascii="Arial" w:eastAsia="Times New Roman" w:hAnsi="Arial" w:cs="Arial"/>
          <w:color w:val="000000" w:themeColor="text1"/>
          <w:sz w:val="22"/>
          <w:szCs w:val="22"/>
        </w:rPr>
        <w:t xml:space="preserve"> </w:t>
      </w:r>
      <w:r w:rsidR="003D0F4A" w:rsidRPr="00806741">
        <w:rPr>
          <w:rFonts w:ascii="Arial" w:eastAsia="Times New Roman" w:hAnsi="Arial" w:cs="Arial"/>
          <w:color w:val="000000" w:themeColor="text1"/>
          <w:sz w:val="22"/>
          <w:szCs w:val="22"/>
        </w:rPr>
        <w:t xml:space="preserve">bipartisan, bicameral </w:t>
      </w:r>
      <w:r w:rsidR="005D2D54" w:rsidRPr="00806741">
        <w:rPr>
          <w:rFonts w:ascii="Arial" w:eastAsia="Times New Roman" w:hAnsi="Arial" w:cs="Arial"/>
          <w:color w:val="000000" w:themeColor="text1"/>
          <w:sz w:val="22"/>
          <w:szCs w:val="22"/>
        </w:rPr>
        <w:t>“</w:t>
      </w:r>
      <w:r w:rsidR="001D11CE" w:rsidRPr="00806741">
        <w:rPr>
          <w:rFonts w:ascii="Arial" w:eastAsia="Times New Roman" w:hAnsi="Arial" w:cs="Arial"/>
          <w:color w:val="000000" w:themeColor="text1"/>
          <w:sz w:val="22"/>
          <w:szCs w:val="22"/>
        </w:rPr>
        <w:t>Seniors Timely Access to Care Act</w:t>
      </w:r>
      <w:r w:rsidR="00CC09D8">
        <w:rPr>
          <w:rFonts w:ascii="Arial" w:eastAsia="Times New Roman" w:hAnsi="Arial" w:cs="Arial"/>
          <w:color w:val="000000" w:themeColor="text1"/>
          <w:sz w:val="22"/>
          <w:szCs w:val="22"/>
        </w:rPr>
        <w:t>,</w:t>
      </w:r>
      <w:r w:rsidR="005D2D54" w:rsidRPr="00806741">
        <w:rPr>
          <w:rFonts w:ascii="Arial" w:eastAsia="Times New Roman" w:hAnsi="Arial" w:cs="Arial"/>
          <w:color w:val="000000" w:themeColor="text1"/>
          <w:sz w:val="22"/>
          <w:szCs w:val="22"/>
        </w:rPr>
        <w:t>”</w:t>
      </w:r>
      <w:r w:rsidR="00CC09D8">
        <w:rPr>
          <w:rFonts w:ascii="Arial" w:eastAsia="Times New Roman" w:hAnsi="Arial" w:cs="Arial"/>
          <w:color w:val="000000" w:themeColor="text1"/>
          <w:sz w:val="22"/>
          <w:szCs w:val="22"/>
        </w:rPr>
        <w:t xml:space="preserve"> </w:t>
      </w:r>
      <w:r w:rsidR="00F225DA" w:rsidRPr="00806741">
        <w:rPr>
          <w:rFonts w:ascii="Arial" w:eastAsia="Times New Roman" w:hAnsi="Arial" w:cs="Arial"/>
          <w:color w:val="000000" w:themeColor="text1"/>
          <w:sz w:val="22"/>
          <w:szCs w:val="22"/>
        </w:rPr>
        <w:t>H.R. 3514</w:t>
      </w:r>
      <w:r w:rsidR="00540AFE">
        <w:rPr>
          <w:rFonts w:ascii="Arial" w:eastAsia="Times New Roman" w:hAnsi="Arial" w:cs="Arial"/>
          <w:color w:val="000000" w:themeColor="text1"/>
          <w:sz w:val="22"/>
          <w:szCs w:val="22"/>
        </w:rPr>
        <w:t>/</w:t>
      </w:r>
      <w:r w:rsidR="00F225DA" w:rsidRPr="00806741">
        <w:rPr>
          <w:rFonts w:ascii="Arial" w:eastAsia="Times New Roman" w:hAnsi="Arial" w:cs="Arial"/>
          <w:color w:val="000000" w:themeColor="text1"/>
          <w:sz w:val="22"/>
          <w:szCs w:val="22"/>
        </w:rPr>
        <w:t>S. 1816</w:t>
      </w:r>
      <w:r w:rsidR="00FB6D43" w:rsidRPr="00806741">
        <w:rPr>
          <w:rFonts w:ascii="Arial" w:eastAsia="Times New Roman" w:hAnsi="Arial" w:cs="Arial"/>
          <w:color w:val="000000" w:themeColor="text1"/>
          <w:sz w:val="22"/>
          <w:szCs w:val="22"/>
        </w:rPr>
        <w:t xml:space="preserve">, </w:t>
      </w:r>
      <w:r w:rsidR="00231297" w:rsidRPr="00806741">
        <w:rPr>
          <w:rFonts w:ascii="Arial" w:eastAsia="Times New Roman" w:hAnsi="Arial" w:cs="Arial"/>
          <w:color w:val="000000" w:themeColor="text1"/>
          <w:sz w:val="22"/>
          <w:szCs w:val="22"/>
        </w:rPr>
        <w:t>which would reform prior authorization and strengthen reporting requirements</w:t>
      </w:r>
      <w:r w:rsidR="00AB593C" w:rsidRPr="00806741">
        <w:rPr>
          <w:rFonts w:ascii="Arial" w:eastAsia="Times New Roman" w:hAnsi="Arial" w:cs="Arial"/>
          <w:color w:val="000000" w:themeColor="text1"/>
          <w:sz w:val="22"/>
          <w:szCs w:val="22"/>
        </w:rPr>
        <w:t xml:space="preserve"> to protect MA enrollees</w:t>
      </w:r>
      <w:r w:rsidR="00292DE1" w:rsidRPr="00806741">
        <w:rPr>
          <w:rFonts w:ascii="Arial" w:eastAsia="Times New Roman" w:hAnsi="Arial" w:cs="Arial"/>
          <w:color w:val="000000" w:themeColor="text1"/>
          <w:sz w:val="22"/>
          <w:szCs w:val="22"/>
        </w:rPr>
        <w:t>.</w:t>
      </w:r>
      <w:r w:rsidR="00ED6A67" w:rsidRPr="00806741">
        <w:rPr>
          <w:rFonts w:ascii="Arial" w:eastAsia="Times New Roman" w:hAnsi="Arial" w:cs="Arial"/>
          <w:color w:val="000000" w:themeColor="text1"/>
          <w:sz w:val="22"/>
          <w:szCs w:val="22"/>
        </w:rPr>
        <w:t xml:space="preserve"> </w:t>
      </w:r>
      <w:r w:rsidR="00C010A2" w:rsidRPr="00806741">
        <w:rPr>
          <w:rFonts w:ascii="Arial" w:eastAsia="Times New Roman" w:hAnsi="Arial" w:cs="Arial"/>
          <w:color w:val="000000" w:themeColor="text1"/>
          <w:sz w:val="22"/>
          <w:szCs w:val="22"/>
        </w:rPr>
        <w:t>MA delays and denials through prior authorization and inconsistent</w:t>
      </w:r>
      <w:r w:rsidR="00ED6A67" w:rsidRPr="00806741">
        <w:rPr>
          <w:rFonts w:ascii="Arial" w:eastAsia="Times New Roman" w:hAnsi="Arial" w:cs="Arial"/>
          <w:color w:val="000000" w:themeColor="text1"/>
          <w:sz w:val="22"/>
          <w:szCs w:val="22"/>
        </w:rPr>
        <w:t xml:space="preserve"> </w:t>
      </w:r>
      <w:r w:rsidR="00C010A2" w:rsidRPr="00806741">
        <w:rPr>
          <w:rFonts w:ascii="Arial" w:eastAsia="Times New Roman" w:hAnsi="Arial" w:cs="Arial"/>
          <w:color w:val="000000" w:themeColor="text1"/>
          <w:sz w:val="22"/>
          <w:szCs w:val="22"/>
        </w:rPr>
        <w:t>administrative</w:t>
      </w:r>
      <w:r w:rsidR="00ED6A67" w:rsidRPr="00806741">
        <w:rPr>
          <w:rFonts w:ascii="Arial" w:eastAsia="Times New Roman" w:hAnsi="Arial" w:cs="Arial"/>
          <w:color w:val="000000" w:themeColor="text1"/>
          <w:sz w:val="22"/>
          <w:szCs w:val="22"/>
        </w:rPr>
        <w:t xml:space="preserve"> </w:t>
      </w:r>
      <w:r w:rsidR="00C010A2" w:rsidRPr="00806741">
        <w:rPr>
          <w:rFonts w:ascii="Arial" w:eastAsia="Times New Roman" w:hAnsi="Arial" w:cs="Arial"/>
          <w:color w:val="000000" w:themeColor="text1"/>
          <w:sz w:val="22"/>
          <w:szCs w:val="22"/>
        </w:rPr>
        <w:t>processes add tremendous costs to the health care system. To manage the prior authorization and payment</w:t>
      </w:r>
      <w:r w:rsidR="004200DF" w:rsidRPr="00806741">
        <w:rPr>
          <w:rFonts w:ascii="Arial" w:eastAsia="Times New Roman" w:hAnsi="Arial" w:cs="Arial"/>
          <w:color w:val="000000" w:themeColor="text1"/>
          <w:sz w:val="22"/>
          <w:szCs w:val="22"/>
        </w:rPr>
        <w:t xml:space="preserve"> </w:t>
      </w:r>
      <w:r w:rsidR="00C010A2" w:rsidRPr="00806741">
        <w:rPr>
          <w:rFonts w:ascii="Arial" w:eastAsia="Times New Roman" w:hAnsi="Arial" w:cs="Arial"/>
          <w:color w:val="000000" w:themeColor="text1"/>
          <w:sz w:val="22"/>
          <w:szCs w:val="22"/>
        </w:rPr>
        <w:t>barriers set up by MA plans, hospitals and physicians must hire extra staff and invest in expensive systems</w:t>
      </w:r>
      <w:r w:rsidR="004200DF" w:rsidRPr="00806741">
        <w:rPr>
          <w:rFonts w:ascii="Arial" w:eastAsia="Times New Roman" w:hAnsi="Arial" w:cs="Arial"/>
          <w:color w:val="000000" w:themeColor="text1"/>
          <w:sz w:val="22"/>
          <w:szCs w:val="22"/>
        </w:rPr>
        <w:t xml:space="preserve"> </w:t>
      </w:r>
      <w:r w:rsidR="00C010A2" w:rsidRPr="00806741">
        <w:rPr>
          <w:rFonts w:ascii="Arial" w:eastAsia="Times New Roman" w:hAnsi="Arial" w:cs="Arial"/>
          <w:color w:val="000000" w:themeColor="text1"/>
          <w:sz w:val="22"/>
          <w:szCs w:val="22"/>
        </w:rPr>
        <w:t>diverting resources away from patient care.</w:t>
      </w:r>
      <w:r w:rsidR="00D95205" w:rsidRPr="00806741">
        <w:rPr>
          <w:rFonts w:ascii="Arial" w:eastAsia="Times New Roman" w:hAnsi="Arial" w:cs="Arial"/>
          <w:color w:val="000000" w:themeColor="text1"/>
          <w:sz w:val="22"/>
          <w:szCs w:val="22"/>
        </w:rPr>
        <w:t xml:space="preserve"> We urge Congress to improve MA by taking steps that would simplify these administrative</w:t>
      </w:r>
      <w:r w:rsidR="00F25828" w:rsidRPr="00806741">
        <w:rPr>
          <w:rFonts w:ascii="Arial" w:eastAsia="Times New Roman" w:hAnsi="Arial" w:cs="Arial"/>
          <w:color w:val="000000" w:themeColor="text1"/>
          <w:sz w:val="22"/>
          <w:szCs w:val="22"/>
        </w:rPr>
        <w:t xml:space="preserve"> </w:t>
      </w:r>
      <w:r w:rsidR="00D95205" w:rsidRPr="00806741">
        <w:rPr>
          <w:rFonts w:ascii="Arial" w:eastAsia="Times New Roman" w:hAnsi="Arial" w:cs="Arial"/>
          <w:color w:val="000000" w:themeColor="text1"/>
          <w:sz w:val="22"/>
          <w:szCs w:val="22"/>
        </w:rPr>
        <w:t>barriers by requiring MA plans to ensure that patients receive the same levels of coverage as</w:t>
      </w:r>
      <w:r w:rsidR="00F25828" w:rsidRPr="00806741">
        <w:rPr>
          <w:rFonts w:ascii="Arial" w:eastAsia="Times New Roman" w:hAnsi="Arial" w:cs="Arial"/>
          <w:color w:val="000000" w:themeColor="text1"/>
          <w:sz w:val="22"/>
          <w:szCs w:val="22"/>
        </w:rPr>
        <w:t xml:space="preserve"> </w:t>
      </w:r>
      <w:r w:rsidR="00D95205" w:rsidRPr="00806741">
        <w:rPr>
          <w:rFonts w:ascii="Arial" w:eastAsia="Times New Roman" w:hAnsi="Arial" w:cs="Arial"/>
          <w:color w:val="000000" w:themeColor="text1"/>
          <w:sz w:val="22"/>
          <w:szCs w:val="22"/>
        </w:rPr>
        <w:t>patients in Traditional Medicare</w:t>
      </w:r>
      <w:r w:rsidR="00F25828" w:rsidRPr="00806741">
        <w:rPr>
          <w:rFonts w:ascii="Arial" w:eastAsia="Times New Roman" w:hAnsi="Arial" w:cs="Arial"/>
          <w:color w:val="000000" w:themeColor="text1"/>
          <w:sz w:val="22"/>
          <w:szCs w:val="22"/>
        </w:rPr>
        <w:t>.</w:t>
      </w:r>
      <w:r w:rsidR="00012556" w:rsidRPr="0084694C">
        <w:rPr>
          <w:rFonts w:ascii="Arial" w:hAnsi="Arial" w:cs="Arial"/>
          <w:sz w:val="22"/>
          <w:szCs w:val="22"/>
        </w:rPr>
        <w:t xml:space="preserve"> </w:t>
      </w:r>
      <w:r w:rsidR="00012556" w:rsidRPr="00806741">
        <w:rPr>
          <w:rFonts w:ascii="Arial" w:eastAsia="Times New Roman" w:hAnsi="Arial" w:cs="Arial"/>
          <w:color w:val="000000" w:themeColor="text1"/>
          <w:sz w:val="22"/>
          <w:szCs w:val="22"/>
        </w:rPr>
        <w:t xml:space="preserve">Advancing this bipartisan legislation would </w:t>
      </w:r>
      <w:r w:rsidR="00E9407F">
        <w:rPr>
          <w:rFonts w:ascii="Arial" w:eastAsia="Times New Roman" w:hAnsi="Arial" w:cs="Arial"/>
          <w:color w:val="000000" w:themeColor="text1"/>
          <w:sz w:val="22"/>
          <w:szCs w:val="22"/>
        </w:rPr>
        <w:t xml:space="preserve">codify administrative action and </w:t>
      </w:r>
      <w:r w:rsidR="00012556" w:rsidRPr="00806741">
        <w:rPr>
          <w:rFonts w:ascii="Arial" w:eastAsia="Times New Roman" w:hAnsi="Arial" w:cs="Arial"/>
          <w:color w:val="000000" w:themeColor="text1"/>
          <w:sz w:val="22"/>
          <w:szCs w:val="22"/>
        </w:rPr>
        <w:t xml:space="preserve">reduce the burden and complexity of the prior authorization requirements imposed by MA. </w:t>
      </w:r>
    </w:p>
    <w:p w14:paraId="546D2340" w14:textId="77777777" w:rsidR="00F25504" w:rsidRPr="00806741" w:rsidRDefault="00F25504" w:rsidP="002A7C81">
      <w:pPr>
        <w:spacing w:after="0" w:line="283" w:lineRule="auto"/>
        <w:jc w:val="both"/>
        <w:rPr>
          <w:rFonts w:ascii="Arial" w:eastAsia="Times New Roman" w:hAnsi="Arial" w:cs="Arial"/>
          <w:color w:val="000000" w:themeColor="text1"/>
          <w:sz w:val="22"/>
          <w:szCs w:val="22"/>
        </w:rPr>
      </w:pPr>
    </w:p>
    <w:p w14:paraId="22ECB42D" w14:textId="79584F74" w:rsidR="003C638E" w:rsidRPr="00806741" w:rsidRDefault="003C638E" w:rsidP="003C638E">
      <w:pPr>
        <w:spacing w:after="0" w:line="283" w:lineRule="auto"/>
        <w:jc w:val="both"/>
        <w:rPr>
          <w:rFonts w:ascii="Arial" w:eastAsia="Times New Roman" w:hAnsi="Arial" w:cs="Arial"/>
          <w:color w:val="000000" w:themeColor="text1"/>
          <w:sz w:val="22"/>
          <w:szCs w:val="22"/>
        </w:rPr>
      </w:pPr>
      <w:r w:rsidRPr="00806741">
        <w:rPr>
          <w:rFonts w:ascii="Arial" w:eastAsia="Times New Roman" w:hAnsi="Arial" w:cs="Arial"/>
          <w:color w:val="000000" w:themeColor="text1"/>
          <w:sz w:val="22"/>
          <w:szCs w:val="22"/>
        </w:rPr>
        <w:t xml:space="preserve">While these bills </w:t>
      </w:r>
      <w:r w:rsidR="00E8239A">
        <w:rPr>
          <w:rFonts w:ascii="Arial" w:eastAsia="Times New Roman" w:hAnsi="Arial" w:cs="Arial"/>
          <w:color w:val="000000" w:themeColor="text1"/>
          <w:sz w:val="22"/>
          <w:szCs w:val="22"/>
        </w:rPr>
        <w:t>would be</w:t>
      </w:r>
      <w:r w:rsidRPr="00806741">
        <w:rPr>
          <w:rFonts w:ascii="Arial" w:eastAsia="Times New Roman" w:hAnsi="Arial" w:cs="Arial"/>
          <w:color w:val="000000" w:themeColor="text1"/>
          <w:sz w:val="22"/>
          <w:szCs w:val="22"/>
        </w:rPr>
        <w:t xml:space="preserve"> an important step toward reducing delays in patient care, more must be done to stop all harmful practices by MA plans. Another effective way to reduce unnecessary paperwork, processes, and costs is to ensure that MA plans follow the Medicare Two</w:t>
      </w:r>
      <w:r w:rsidR="008B51A6">
        <w:rPr>
          <w:rFonts w:ascii="Arial" w:eastAsia="Times New Roman" w:hAnsi="Arial" w:cs="Arial"/>
          <w:color w:val="000000" w:themeColor="text1"/>
          <w:sz w:val="22"/>
          <w:szCs w:val="22"/>
        </w:rPr>
        <w:t xml:space="preserve"> </w:t>
      </w:r>
      <w:r w:rsidRPr="00806741">
        <w:rPr>
          <w:rFonts w:ascii="Arial" w:eastAsia="Times New Roman" w:hAnsi="Arial" w:cs="Arial"/>
          <w:color w:val="000000" w:themeColor="text1"/>
          <w:sz w:val="22"/>
          <w:szCs w:val="22"/>
        </w:rPr>
        <w:t>Midnight Rule and Inpatient Only List, which would provide assurance to beneficiaries on MA that they will receive the same level of coverage as those enrolled in Traditional Medicare.</w:t>
      </w:r>
    </w:p>
    <w:p w14:paraId="78E827CA" w14:textId="77777777" w:rsidR="00C70C38" w:rsidRPr="00806741" w:rsidRDefault="00C70C38" w:rsidP="002A7C81">
      <w:pPr>
        <w:spacing w:after="0" w:line="283" w:lineRule="auto"/>
        <w:jc w:val="both"/>
        <w:rPr>
          <w:rFonts w:ascii="Arial" w:eastAsia="Times New Roman" w:hAnsi="Arial" w:cs="Arial"/>
          <w:b/>
          <w:bCs/>
          <w:color w:val="000000" w:themeColor="text1"/>
          <w:sz w:val="22"/>
          <w:szCs w:val="22"/>
        </w:rPr>
      </w:pPr>
    </w:p>
    <w:p w14:paraId="1C3276D1" w14:textId="77777777" w:rsidR="002C0B6D" w:rsidRPr="00806741" w:rsidRDefault="002C0B6D" w:rsidP="00377003">
      <w:pPr>
        <w:spacing w:after="0" w:line="283" w:lineRule="auto"/>
        <w:jc w:val="both"/>
        <w:rPr>
          <w:rFonts w:ascii="Arial" w:eastAsia="Times New Roman" w:hAnsi="Arial" w:cs="Arial"/>
          <w:color w:val="000000" w:themeColor="text1"/>
          <w:sz w:val="22"/>
          <w:szCs w:val="22"/>
        </w:rPr>
      </w:pPr>
    </w:p>
    <w:p w14:paraId="5290B38E" w14:textId="77777777" w:rsidR="002D6B3E" w:rsidRPr="0084694C" w:rsidRDefault="002D6B3E" w:rsidP="002D6B3E">
      <w:pPr>
        <w:spacing w:after="0" w:line="283" w:lineRule="auto"/>
        <w:jc w:val="center"/>
        <w:rPr>
          <w:rFonts w:ascii="Arial" w:eastAsia="Times New Roman" w:hAnsi="Arial" w:cs="Arial"/>
          <w:color w:val="000000" w:themeColor="text1"/>
          <w:sz w:val="22"/>
          <w:szCs w:val="22"/>
        </w:rPr>
      </w:pPr>
      <w:r w:rsidRPr="0084694C">
        <w:rPr>
          <w:rFonts w:ascii="Arial" w:eastAsia="Times New Roman" w:hAnsi="Arial" w:cs="Arial"/>
          <w:color w:val="000000" w:themeColor="text1"/>
          <w:sz w:val="22"/>
          <w:szCs w:val="22"/>
        </w:rPr>
        <w:t>******************</w:t>
      </w:r>
    </w:p>
    <w:p w14:paraId="633562EF" w14:textId="77777777" w:rsidR="004875B1" w:rsidRPr="00806741" w:rsidRDefault="004875B1" w:rsidP="004875B1">
      <w:pPr>
        <w:spacing w:after="0" w:line="283" w:lineRule="auto"/>
        <w:jc w:val="both"/>
        <w:rPr>
          <w:rFonts w:ascii="Arial" w:eastAsia="Times New Roman" w:hAnsi="Arial" w:cs="Arial"/>
          <w:b/>
          <w:bCs/>
          <w:color w:val="000000" w:themeColor="text1"/>
          <w:sz w:val="22"/>
          <w:szCs w:val="22"/>
        </w:rPr>
      </w:pPr>
    </w:p>
    <w:p w14:paraId="1147069D" w14:textId="5737099D" w:rsidR="00302A1D" w:rsidRPr="00806741" w:rsidRDefault="00D46AB3" w:rsidP="00D46AB3">
      <w:pPr>
        <w:spacing w:after="0" w:line="283" w:lineRule="auto"/>
        <w:jc w:val="both"/>
        <w:rPr>
          <w:rFonts w:ascii="Arial" w:eastAsia="Times New Roman" w:hAnsi="Arial" w:cs="Arial"/>
          <w:color w:val="000000" w:themeColor="text1"/>
          <w:sz w:val="22"/>
          <w:szCs w:val="22"/>
        </w:rPr>
      </w:pPr>
      <w:r w:rsidRPr="00806741">
        <w:rPr>
          <w:rFonts w:ascii="Arial" w:eastAsia="Times New Roman" w:hAnsi="Arial" w:cs="Arial"/>
          <w:color w:val="000000" w:themeColor="text1"/>
          <w:sz w:val="22"/>
          <w:szCs w:val="22"/>
        </w:rPr>
        <w:t>The FAH appreciates the</w:t>
      </w:r>
      <w:r w:rsidR="00821E04" w:rsidRPr="00806741">
        <w:rPr>
          <w:rFonts w:ascii="Arial" w:eastAsia="Times New Roman" w:hAnsi="Arial" w:cs="Arial"/>
          <w:color w:val="000000" w:themeColor="text1"/>
          <w:sz w:val="22"/>
          <w:szCs w:val="22"/>
        </w:rPr>
        <w:t xml:space="preserve"> Committee</w:t>
      </w:r>
      <w:r w:rsidR="005A79A2" w:rsidRPr="00806741">
        <w:rPr>
          <w:rFonts w:ascii="Arial" w:eastAsia="Times New Roman" w:hAnsi="Arial" w:cs="Arial"/>
          <w:color w:val="000000" w:themeColor="text1"/>
          <w:sz w:val="22"/>
          <w:szCs w:val="22"/>
        </w:rPr>
        <w:t>’s</w:t>
      </w:r>
      <w:r w:rsidR="00821E04" w:rsidRPr="00806741">
        <w:rPr>
          <w:rFonts w:ascii="Arial" w:eastAsia="Times New Roman" w:hAnsi="Arial" w:cs="Arial"/>
          <w:color w:val="000000" w:themeColor="text1"/>
          <w:sz w:val="22"/>
          <w:szCs w:val="22"/>
        </w:rPr>
        <w:t xml:space="preserve"> </w:t>
      </w:r>
      <w:r w:rsidRPr="00806741">
        <w:rPr>
          <w:rFonts w:ascii="Arial" w:eastAsia="Times New Roman" w:hAnsi="Arial" w:cs="Arial"/>
          <w:color w:val="000000" w:themeColor="text1"/>
          <w:sz w:val="22"/>
          <w:szCs w:val="22"/>
        </w:rPr>
        <w:t>focus on</w:t>
      </w:r>
      <w:r w:rsidR="002A7C81" w:rsidRPr="00806741">
        <w:rPr>
          <w:rFonts w:ascii="Arial" w:eastAsia="Times New Roman" w:hAnsi="Arial" w:cs="Arial"/>
          <w:color w:val="000000" w:themeColor="text1"/>
          <w:sz w:val="22"/>
          <w:szCs w:val="22"/>
        </w:rPr>
        <w:t xml:space="preserve"> modernizing </w:t>
      </w:r>
      <w:r w:rsidR="004E17C1" w:rsidRPr="00806741">
        <w:rPr>
          <w:rFonts w:ascii="Arial" w:eastAsia="Times New Roman" w:hAnsi="Arial" w:cs="Arial"/>
          <w:color w:val="000000" w:themeColor="text1"/>
          <w:sz w:val="22"/>
          <w:szCs w:val="22"/>
        </w:rPr>
        <w:t>Medicare payments and increasing access to care for seniors. We look forward to working with the Committee on these important bipartisan priorities in 2026 and beyond.</w:t>
      </w:r>
    </w:p>
    <w:p w14:paraId="7C2ABD37" w14:textId="48D04D4F" w:rsidR="2ADD3BAE" w:rsidRPr="00806741" w:rsidRDefault="2ADD3BAE" w:rsidP="2ADD3BAE">
      <w:pPr>
        <w:spacing w:after="0" w:line="283" w:lineRule="auto"/>
        <w:jc w:val="both"/>
        <w:rPr>
          <w:rFonts w:ascii="Arial" w:eastAsia="Times New Roman" w:hAnsi="Arial" w:cs="Arial"/>
          <w:color w:val="000000" w:themeColor="text1"/>
          <w:sz w:val="22"/>
          <w:szCs w:val="22"/>
        </w:rPr>
      </w:pPr>
    </w:p>
    <w:p w14:paraId="60D2DABC" w14:textId="77777777" w:rsidR="00AA6117" w:rsidRPr="00F8073E" w:rsidRDefault="00AA6117" w:rsidP="00F8073E">
      <w:pPr>
        <w:spacing w:after="0" w:line="240" w:lineRule="auto"/>
        <w:ind w:right="-547"/>
        <w:rPr>
          <w:rFonts w:ascii="Arial" w:eastAsia="Times New Roman" w:hAnsi="Arial" w:cs="Arial"/>
          <w:kern w:val="0"/>
          <w:sz w:val="20"/>
          <w:szCs w:val="20"/>
          <w14:ligatures w14:val="none"/>
        </w:rPr>
      </w:pPr>
    </w:p>
    <w:sectPr w:rsidR="00AA6117" w:rsidRPr="00F8073E" w:rsidSect="00AC4CAA">
      <w:headerReference w:type="default" r:id="rId11"/>
      <w:footerReference w:type="even" r:id="rId12"/>
      <w:footerReference w:type="default" r:id="rId13"/>
      <w:headerReference w:type="first" r:id="rId14"/>
      <w:footerReference w:type="first" r:id="rId15"/>
      <w:type w:val="continuous"/>
      <w:pgSz w:w="12240" w:h="15840"/>
      <w:pgMar w:top="1080" w:right="907" w:bottom="1080" w:left="90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92B1" w14:textId="77777777" w:rsidR="004B4F6B" w:rsidRDefault="004B4F6B" w:rsidP="00EE2DC9">
      <w:pPr>
        <w:spacing w:after="0" w:line="240" w:lineRule="auto"/>
      </w:pPr>
      <w:r>
        <w:separator/>
      </w:r>
    </w:p>
  </w:endnote>
  <w:endnote w:type="continuationSeparator" w:id="0">
    <w:p w14:paraId="39D39DDA" w14:textId="77777777" w:rsidR="004B4F6B" w:rsidRDefault="004B4F6B" w:rsidP="00EE2DC9">
      <w:pPr>
        <w:spacing w:after="0" w:line="240" w:lineRule="auto"/>
      </w:pPr>
      <w:r>
        <w:continuationSeparator/>
      </w:r>
    </w:p>
  </w:endnote>
  <w:endnote w:type="continuationNotice" w:id="1">
    <w:p w14:paraId="7F59987A" w14:textId="77777777" w:rsidR="004B4F6B" w:rsidRDefault="004B4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76765"/>
      <w:docPartObj>
        <w:docPartGallery w:val="Page Numbers (Bottom of Page)"/>
        <w:docPartUnique/>
      </w:docPartObj>
    </w:sdtPr>
    <w:sdtContent>
      <w:p w14:paraId="12FEEE7A" w14:textId="77777777" w:rsidR="00FE2D75" w:rsidRDefault="00FE2D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196001913"/>
      <w:docPartObj>
        <w:docPartGallery w:val="Page Numbers (Bottom of Page)"/>
        <w:docPartUnique/>
      </w:docPartObj>
    </w:sdtPr>
    <w:sdtContent>
      <w:p w14:paraId="590F723F" w14:textId="77777777" w:rsidR="00FE2D75" w:rsidRDefault="00FE2D75" w:rsidP="00FE2D75">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09EB001" w14:textId="77777777" w:rsidR="00FE2D75" w:rsidRDefault="00FE2D75">
    <w:pPr>
      <w:pStyle w:val="Footer"/>
    </w:pPr>
  </w:p>
  <w:p w14:paraId="335D25D9" w14:textId="77777777" w:rsidR="00390AA7" w:rsidRDefault="00390A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1070761"/>
      <w:docPartObj>
        <w:docPartGallery w:val="Page Numbers (Bottom of Page)"/>
        <w:docPartUnique/>
      </w:docPartObj>
    </w:sdtPr>
    <w:sdtContent>
      <w:p w14:paraId="134FB5CE" w14:textId="77777777" w:rsidR="00FE2D75" w:rsidRDefault="00FE2D75" w:rsidP="00CB6F11">
        <w:pPr>
          <w:pStyle w:val="Footer"/>
          <w:framePr w:wrap="notBeside" w:vAnchor="text" w:hAnchor="page" w:x="11161" w:y="-54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3FE5675" w14:textId="77777777" w:rsidR="00FE2D75" w:rsidRDefault="00FE2D75" w:rsidP="00FE2D75">
    <w:pPr>
      <w:pStyle w:val="Footer"/>
      <w:ind w:right="360"/>
    </w:pPr>
  </w:p>
  <w:p w14:paraId="469B1B6F" w14:textId="77777777" w:rsidR="00390AA7" w:rsidRDefault="00390A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8890778"/>
      <w:docPartObj>
        <w:docPartGallery w:val="Page Numbers (Bottom of Page)"/>
        <w:docPartUnique/>
      </w:docPartObj>
    </w:sdtPr>
    <w:sdtContent>
      <w:p w14:paraId="4EE1B874" w14:textId="77777777" w:rsidR="00FE2D75" w:rsidRDefault="00FE2D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6E19E6" w14:textId="77777777" w:rsidR="00EE2DC9" w:rsidRDefault="00EE2DC9" w:rsidP="00FE2D75">
    <w:pPr>
      <w:pStyle w:val="Footer"/>
      <w:ind w:right="360"/>
    </w:pPr>
    <w:r>
      <w:rPr>
        <w:noProof/>
      </w:rPr>
      <w:drawing>
        <wp:anchor distT="0" distB="0" distL="114300" distR="114300" simplePos="0" relativeHeight="251658241" behindDoc="0" locked="0" layoutInCell="1" allowOverlap="1" wp14:anchorId="260576B4" wp14:editId="668EC9AA">
          <wp:simplePos x="0" y="0"/>
          <wp:positionH relativeFrom="page">
            <wp:align>center</wp:align>
          </wp:positionH>
          <wp:positionV relativeFrom="page">
            <wp:align>bottom</wp:align>
          </wp:positionV>
          <wp:extent cx="7772400" cy="685800"/>
          <wp:effectExtent l="0" t="0" r="0" b="0"/>
          <wp:wrapTopAndBottom/>
          <wp:docPr id="15514718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5632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685800"/>
                  </a:xfrm>
                  <a:prstGeom prst="rect">
                    <a:avLst/>
                  </a:prstGeom>
                </pic:spPr>
              </pic:pic>
            </a:graphicData>
          </a:graphic>
          <wp14:sizeRelH relativeFrom="margin">
            <wp14:pctWidth>0</wp14:pctWidth>
          </wp14:sizeRelH>
          <wp14:sizeRelV relativeFrom="margin">
            <wp14:pctHeight>0</wp14:pctHeight>
          </wp14:sizeRelV>
        </wp:anchor>
      </w:drawing>
    </w:r>
  </w:p>
  <w:p w14:paraId="4E49CBD1" w14:textId="77777777" w:rsidR="00390AA7" w:rsidRDefault="00390A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CEA3" w14:textId="77777777" w:rsidR="004B4F6B" w:rsidRDefault="004B4F6B" w:rsidP="00EE2DC9">
      <w:pPr>
        <w:spacing w:after="0" w:line="240" w:lineRule="auto"/>
      </w:pPr>
      <w:r>
        <w:separator/>
      </w:r>
    </w:p>
  </w:footnote>
  <w:footnote w:type="continuationSeparator" w:id="0">
    <w:p w14:paraId="3E866D70" w14:textId="77777777" w:rsidR="004B4F6B" w:rsidRDefault="004B4F6B" w:rsidP="00EE2DC9">
      <w:pPr>
        <w:spacing w:after="0" w:line="240" w:lineRule="auto"/>
      </w:pPr>
      <w:r>
        <w:continuationSeparator/>
      </w:r>
    </w:p>
  </w:footnote>
  <w:footnote w:type="continuationNotice" w:id="1">
    <w:p w14:paraId="03600272" w14:textId="77777777" w:rsidR="004B4F6B" w:rsidRDefault="004B4F6B">
      <w:pPr>
        <w:spacing w:after="0" w:line="240" w:lineRule="auto"/>
      </w:pPr>
    </w:p>
  </w:footnote>
  <w:footnote w:id="2">
    <w:p w14:paraId="7EABE364" w14:textId="77777777" w:rsidR="00FD3F7E" w:rsidRDefault="00FD3F7E" w:rsidP="00FD3F7E">
      <w:pPr>
        <w:pStyle w:val="FootnoteText"/>
      </w:pPr>
      <w:r>
        <w:rPr>
          <w:rStyle w:val="FootnoteReference"/>
        </w:rPr>
        <w:footnoteRef/>
      </w:r>
      <w:r>
        <w:t xml:space="preserve"> </w:t>
      </w:r>
      <w:hyperlink r:id="rId1" w:history="1">
        <w:r>
          <w:rPr>
            <w:rStyle w:val="Hyperlink"/>
          </w:rPr>
          <w:t>Why Health Care Is Harder to Access in Rural America | U.S. GAO</w:t>
        </w:r>
      </w:hyperlink>
      <w:r>
        <w:t xml:space="preserve"> </w:t>
      </w:r>
    </w:p>
  </w:footnote>
  <w:footnote w:id="3">
    <w:p w14:paraId="39386842" w14:textId="6FB73B34" w:rsidR="007A686C" w:rsidRDefault="007A686C">
      <w:pPr>
        <w:pStyle w:val="FootnoteText"/>
      </w:pPr>
      <w:r>
        <w:rPr>
          <w:rStyle w:val="FootnoteReference"/>
        </w:rPr>
        <w:footnoteRef/>
      </w:r>
      <w:r>
        <w:t xml:space="preserve"> </w:t>
      </w:r>
      <w:hyperlink r:id="rId2" w:history="1">
        <w:r w:rsidRPr="005B1202">
          <w:rPr>
            <w:rStyle w:val="Hyperlink"/>
          </w:rPr>
          <w:t>Medicare Advantage in 2025</w:t>
        </w:r>
        <w:r w:rsidR="006021ED" w:rsidRPr="005B1202">
          <w:rPr>
            <w:rStyle w:val="Hyperlink"/>
          </w:rPr>
          <w:t xml:space="preserve">: Enrollment Update and Key Trends </w:t>
        </w:r>
        <w:r w:rsidR="005B1202" w:rsidRPr="005B1202">
          <w:rPr>
            <w:rStyle w:val="Hyperlink"/>
          </w:rPr>
          <w:t>| KFF</w:t>
        </w:r>
      </w:hyperlink>
    </w:p>
  </w:footnote>
  <w:footnote w:id="4">
    <w:p w14:paraId="2FD8C2F7" w14:textId="3F31218B" w:rsidR="00844FB6" w:rsidRDefault="00844FB6">
      <w:pPr>
        <w:pStyle w:val="FootnoteText"/>
      </w:pPr>
      <w:r>
        <w:rPr>
          <w:rStyle w:val="FootnoteReference"/>
        </w:rPr>
        <w:footnoteRef/>
      </w:r>
      <w:r>
        <w:t xml:space="preserve"> </w:t>
      </w:r>
      <w:hyperlink r:id="rId3" w:history="1">
        <w:r w:rsidRPr="00823515">
          <w:rPr>
            <w:rStyle w:val="Hyperlink"/>
          </w:rPr>
          <w:t>Federal Register: Medicare Program; Establishment of the Medicare Advantage Program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24AD" w14:textId="77777777" w:rsidR="00AC4CAA" w:rsidRDefault="00AC4CAA">
    <w:pPr>
      <w:pStyle w:val="Header"/>
    </w:pPr>
    <w:r>
      <w:rPr>
        <w:noProof/>
      </w:rPr>
      <w:drawing>
        <wp:anchor distT="0" distB="0" distL="114300" distR="114300" simplePos="0" relativeHeight="251658242" behindDoc="0" locked="0" layoutInCell="1" allowOverlap="1" wp14:anchorId="6C5D7785" wp14:editId="58BF11C4">
          <wp:simplePos x="0" y="0"/>
          <wp:positionH relativeFrom="page">
            <wp:align>center</wp:align>
          </wp:positionH>
          <wp:positionV relativeFrom="page">
            <wp:align>top</wp:align>
          </wp:positionV>
          <wp:extent cx="7772400" cy="685800"/>
          <wp:effectExtent l="0" t="0" r="0" b="0"/>
          <wp:wrapNone/>
          <wp:docPr id="224366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7017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685800"/>
                  </a:xfrm>
                  <a:prstGeom prst="rect">
                    <a:avLst/>
                  </a:prstGeom>
                </pic:spPr>
              </pic:pic>
            </a:graphicData>
          </a:graphic>
          <wp14:sizeRelH relativeFrom="margin">
            <wp14:pctWidth>0</wp14:pctWidth>
          </wp14:sizeRelH>
          <wp14:sizeRelV relativeFrom="margin">
            <wp14:pctHeight>0</wp14:pctHeight>
          </wp14:sizeRelV>
        </wp:anchor>
      </w:drawing>
    </w:r>
  </w:p>
  <w:p w14:paraId="316847CD" w14:textId="77777777" w:rsidR="00390AA7" w:rsidRDefault="00390A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6617" w14:textId="714F0516" w:rsidR="00EE2DC9" w:rsidRDefault="004D6445">
    <w:pPr>
      <w:pStyle w:val="Header"/>
    </w:pPr>
    <w:r w:rsidRPr="00DD4E2C">
      <w:rPr>
        <w:rFonts w:ascii="Arial" w:hAnsi="Arial" w:cs="Arial"/>
        <w:noProof/>
        <w:sz w:val="22"/>
        <w:szCs w:val="22"/>
      </w:rPr>
      <mc:AlternateContent>
        <mc:Choice Requires="wps">
          <w:drawing>
            <wp:anchor distT="0" distB="0" distL="114300" distR="114300" simplePos="0" relativeHeight="251658243" behindDoc="0" locked="1" layoutInCell="1" allowOverlap="0" wp14:anchorId="48CAD133" wp14:editId="3CA5AB9B">
              <wp:simplePos x="0" y="0"/>
              <wp:positionH relativeFrom="margin">
                <wp:posOffset>2033905</wp:posOffset>
              </wp:positionH>
              <wp:positionV relativeFrom="paragraph">
                <wp:posOffset>1285875</wp:posOffset>
              </wp:positionV>
              <wp:extent cx="4572000" cy="298450"/>
              <wp:effectExtent l="0" t="0" r="0" b="6350"/>
              <wp:wrapNone/>
              <wp:docPr id="67455888" name="Text Box 2"/>
              <wp:cNvGraphicFramePr/>
              <a:graphic xmlns:a="http://schemas.openxmlformats.org/drawingml/2006/main">
                <a:graphicData uri="http://schemas.microsoft.com/office/word/2010/wordprocessingShape">
                  <wps:wsp>
                    <wps:cNvSpPr txBox="1"/>
                    <wps:spPr>
                      <a:xfrm>
                        <a:off x="0" y="0"/>
                        <a:ext cx="4572000" cy="298450"/>
                      </a:xfrm>
                      <a:prstGeom prst="rect">
                        <a:avLst/>
                      </a:prstGeom>
                      <a:solidFill>
                        <a:sysClr val="window" lastClr="FFFFFF"/>
                      </a:solidFill>
                      <a:ln w="6350">
                        <a:noFill/>
                      </a:ln>
                    </wps:spPr>
                    <wps:txbx>
                      <w:txbxContent>
                        <w:p w14:paraId="77ADBE0F" w14:textId="77777777" w:rsidR="004D6445" w:rsidRPr="0024767A" w:rsidRDefault="004D6445" w:rsidP="004D6445">
                          <w:pPr>
                            <w:spacing w:after="0" w:line="240" w:lineRule="auto"/>
                            <w:jc w:val="right"/>
                            <w:rPr>
                              <w:rFonts w:ascii="Arial" w:hAnsi="Arial" w:cs="Arial"/>
                              <w:sz w:val="20"/>
                              <w:szCs w:val="20"/>
                            </w:rPr>
                          </w:pPr>
                          <w:r w:rsidRPr="0024767A">
                            <w:rPr>
                              <w:rFonts w:ascii="Arial" w:hAnsi="Arial" w:cs="Arial"/>
                              <w:sz w:val="20"/>
                              <w:szCs w:val="20"/>
                            </w:rPr>
                            <w:t>Charlene MacDonald</w:t>
                          </w:r>
                        </w:p>
                        <w:p w14:paraId="5F6136AA" w14:textId="2797644B" w:rsidR="004D6445" w:rsidRPr="0024767A" w:rsidRDefault="008E7263" w:rsidP="004D6445">
                          <w:pPr>
                            <w:spacing w:after="0" w:line="240" w:lineRule="auto"/>
                            <w:jc w:val="right"/>
                            <w:rPr>
                              <w:rFonts w:ascii="Arial" w:hAnsi="Arial" w:cs="Arial"/>
                              <w:sz w:val="20"/>
                              <w:szCs w:val="20"/>
                            </w:rPr>
                          </w:pPr>
                          <w:r>
                            <w:rPr>
                              <w:rFonts w:ascii="Arial" w:hAnsi="Arial" w:cs="Arial"/>
                              <w:sz w:val="20"/>
                              <w:szCs w:val="20"/>
                            </w:rPr>
                            <w:t>President and CEO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8CAD133" id="_x0000_t202" coordsize="21600,21600" o:spt="202" path="m,l,21600r21600,l21600,xe">
              <v:stroke joinstyle="miter"/>
              <v:path gradientshapeok="t" o:connecttype="rect"/>
            </v:shapetype>
            <v:shape id="Text Box 2" o:spid="_x0000_s1026" type="#_x0000_t202" style="position:absolute;margin-left:160.15pt;margin-top:101.25pt;width:5in;height:2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" o:allowoverlap="f" fillcolor="window" stroked="f" strokeweight=".5pt">
              <v:textbox style="mso-fit-shape-to-text:t" inset="0,0,0,0">
                <w:txbxContent>
                  <w:p w14:paraId="77ADBE0F" w14:textId="77777777" w:rsidR="004D6445" w:rsidRPr="0024767A" w:rsidRDefault="004D6445" w:rsidP="004D6445">
                    <w:pPr>
                      <w:spacing w:after="0" w:line="240" w:lineRule="auto"/>
                      <w:jc w:val="right"/>
                      <w:rPr>
                        <w:rFonts w:ascii="Arial" w:hAnsi="Arial" w:cs="Arial"/>
                        <w:sz w:val="20"/>
                        <w:szCs w:val="20"/>
                      </w:rPr>
                    </w:pPr>
                    <w:r w:rsidRPr="0024767A">
                      <w:rPr>
                        <w:rFonts w:ascii="Arial" w:hAnsi="Arial" w:cs="Arial"/>
                        <w:sz w:val="20"/>
                        <w:szCs w:val="20"/>
                      </w:rPr>
                      <w:t>Charlene MacDonald</w:t>
                    </w:r>
                  </w:p>
                  <w:p w14:paraId="5F6136AA" w14:textId="2797644B" w:rsidR="004D6445" w:rsidRPr="0024767A" w:rsidRDefault="008E7263" w:rsidP="004D6445">
                    <w:pPr>
                      <w:spacing w:after="0" w:line="240" w:lineRule="auto"/>
                      <w:jc w:val="right"/>
                      <w:rPr>
                        <w:rFonts w:ascii="Arial" w:hAnsi="Arial" w:cs="Arial"/>
                        <w:sz w:val="20"/>
                        <w:szCs w:val="20"/>
                      </w:rPr>
                    </w:pPr>
                    <w:r>
                      <w:rPr>
                        <w:rFonts w:ascii="Arial" w:hAnsi="Arial" w:cs="Arial"/>
                        <w:sz w:val="20"/>
                        <w:szCs w:val="20"/>
                      </w:rPr>
                      <w:t>President and CEO</w:t>
                    </w:r>
                  </w:p>
                </w:txbxContent>
              </v:textbox>
              <w10:wrap anchorx="margin"/>
              <w10:anchorlock/>
            </v:shape>
          </w:pict>
        </mc:Fallback>
      </mc:AlternateContent>
    </w:r>
    <w:r w:rsidR="00EE2DC9">
      <w:rPr>
        <w:noProof/>
      </w:rPr>
      <w:drawing>
        <wp:anchor distT="0" distB="0" distL="114300" distR="114300" simplePos="0" relativeHeight="251658240" behindDoc="0" locked="1" layoutInCell="1" allowOverlap="0" wp14:anchorId="35196E23" wp14:editId="2BA2F7B4">
          <wp:simplePos x="0" y="0"/>
          <wp:positionH relativeFrom="page">
            <wp:align>center</wp:align>
          </wp:positionH>
          <wp:positionV relativeFrom="page">
            <wp:align>top</wp:align>
          </wp:positionV>
          <wp:extent cx="7781544" cy="1728216"/>
          <wp:effectExtent l="0" t="0" r="3810" b="0"/>
          <wp:wrapTopAndBottom/>
          <wp:docPr id="1851440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0236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81544" cy="1728216"/>
                  </a:xfrm>
                  <a:prstGeom prst="rect">
                    <a:avLst/>
                  </a:prstGeom>
                </pic:spPr>
              </pic:pic>
            </a:graphicData>
          </a:graphic>
          <wp14:sizeRelH relativeFrom="margin">
            <wp14:pctWidth>0</wp14:pctWidth>
          </wp14:sizeRelH>
          <wp14:sizeRelV relativeFrom="margin">
            <wp14:pctHeight>0</wp14:pctHeight>
          </wp14:sizeRelV>
        </wp:anchor>
      </w:drawing>
    </w:r>
  </w:p>
  <w:p w14:paraId="0614781A" w14:textId="77777777" w:rsidR="00390AA7" w:rsidRDefault="00390AA7"/>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10C"/>
    <w:multiLevelType w:val="multilevel"/>
    <w:tmpl w:val="6290B6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A116DE5"/>
    <w:multiLevelType w:val="hybridMultilevel"/>
    <w:tmpl w:val="2C56561A"/>
    <w:lvl w:ilvl="0" w:tplc="1BD63024">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B587181"/>
    <w:multiLevelType w:val="multilevel"/>
    <w:tmpl w:val="56F6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BF22DF"/>
    <w:multiLevelType w:val="hybridMultilevel"/>
    <w:tmpl w:val="DC7AE9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91274BB"/>
    <w:multiLevelType w:val="hybridMultilevel"/>
    <w:tmpl w:val="62FA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A328D"/>
    <w:multiLevelType w:val="hybridMultilevel"/>
    <w:tmpl w:val="F6A6FE8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2B4357A5"/>
    <w:multiLevelType w:val="hybridMultilevel"/>
    <w:tmpl w:val="3C4A5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CB2A9E"/>
    <w:multiLevelType w:val="multilevel"/>
    <w:tmpl w:val="5E64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275AC"/>
    <w:multiLevelType w:val="multilevel"/>
    <w:tmpl w:val="4A4A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F53A5"/>
    <w:multiLevelType w:val="multilevel"/>
    <w:tmpl w:val="34C4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6767EA"/>
    <w:multiLevelType w:val="multilevel"/>
    <w:tmpl w:val="8E06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5E40F0"/>
    <w:multiLevelType w:val="multilevel"/>
    <w:tmpl w:val="D232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3587320">
    <w:abstractNumId w:val="8"/>
  </w:num>
  <w:num w:numId="2" w16cid:durableId="827670281">
    <w:abstractNumId w:val="1"/>
  </w:num>
  <w:num w:numId="3" w16cid:durableId="1862235427">
    <w:abstractNumId w:val="5"/>
  </w:num>
  <w:num w:numId="4" w16cid:durableId="1879318760">
    <w:abstractNumId w:val="6"/>
  </w:num>
  <w:num w:numId="5" w16cid:durableId="1680497172">
    <w:abstractNumId w:val="9"/>
  </w:num>
  <w:num w:numId="6" w16cid:durableId="511839350">
    <w:abstractNumId w:val="0"/>
  </w:num>
  <w:num w:numId="7" w16cid:durableId="465972731">
    <w:abstractNumId w:val="7"/>
  </w:num>
  <w:num w:numId="8" w16cid:durableId="1342317440">
    <w:abstractNumId w:val="10"/>
  </w:num>
  <w:num w:numId="9" w16cid:durableId="1722749526">
    <w:abstractNumId w:val="2"/>
  </w:num>
  <w:num w:numId="10" w16cid:durableId="2059041627">
    <w:abstractNumId w:val="11"/>
  </w:num>
  <w:num w:numId="11" w16cid:durableId="1279944994">
    <w:abstractNumId w:val="4"/>
  </w:num>
  <w:num w:numId="12" w16cid:durableId="733746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41"/>
    <w:rsid w:val="00000928"/>
    <w:rsid w:val="00000AC9"/>
    <w:rsid w:val="000033CC"/>
    <w:rsid w:val="00003683"/>
    <w:rsid w:val="00004DDF"/>
    <w:rsid w:val="00005137"/>
    <w:rsid w:val="000068CA"/>
    <w:rsid w:val="00006A20"/>
    <w:rsid w:val="00006DF2"/>
    <w:rsid w:val="00007F52"/>
    <w:rsid w:val="000112F7"/>
    <w:rsid w:val="0001174E"/>
    <w:rsid w:val="00011C4F"/>
    <w:rsid w:val="00012349"/>
    <w:rsid w:val="00012556"/>
    <w:rsid w:val="00013B56"/>
    <w:rsid w:val="00013E34"/>
    <w:rsid w:val="0001692C"/>
    <w:rsid w:val="00020600"/>
    <w:rsid w:val="000208DC"/>
    <w:rsid w:val="000212C0"/>
    <w:rsid w:val="00021F3D"/>
    <w:rsid w:val="00022CE0"/>
    <w:rsid w:val="00022DC0"/>
    <w:rsid w:val="00023F97"/>
    <w:rsid w:val="00027BF2"/>
    <w:rsid w:val="00031681"/>
    <w:rsid w:val="00032BBD"/>
    <w:rsid w:val="000339DD"/>
    <w:rsid w:val="00033C02"/>
    <w:rsid w:val="000345F2"/>
    <w:rsid w:val="0003549E"/>
    <w:rsid w:val="000363B2"/>
    <w:rsid w:val="00036C76"/>
    <w:rsid w:val="000375FF"/>
    <w:rsid w:val="000400E2"/>
    <w:rsid w:val="000409A9"/>
    <w:rsid w:val="00041659"/>
    <w:rsid w:val="00042A22"/>
    <w:rsid w:val="00044342"/>
    <w:rsid w:val="00044566"/>
    <w:rsid w:val="00044600"/>
    <w:rsid w:val="00044B48"/>
    <w:rsid w:val="00045419"/>
    <w:rsid w:val="000507BD"/>
    <w:rsid w:val="000522BD"/>
    <w:rsid w:val="000525D5"/>
    <w:rsid w:val="00052D8A"/>
    <w:rsid w:val="000531DA"/>
    <w:rsid w:val="00053B39"/>
    <w:rsid w:val="00055E1E"/>
    <w:rsid w:val="00056269"/>
    <w:rsid w:val="000564D0"/>
    <w:rsid w:val="000564EB"/>
    <w:rsid w:val="00057523"/>
    <w:rsid w:val="00057985"/>
    <w:rsid w:val="00060660"/>
    <w:rsid w:val="00063F73"/>
    <w:rsid w:val="00066898"/>
    <w:rsid w:val="000672E5"/>
    <w:rsid w:val="000674A1"/>
    <w:rsid w:val="00071C05"/>
    <w:rsid w:val="00073EB5"/>
    <w:rsid w:val="00077A3C"/>
    <w:rsid w:val="00081D87"/>
    <w:rsid w:val="00082B67"/>
    <w:rsid w:val="0008312E"/>
    <w:rsid w:val="00085CF3"/>
    <w:rsid w:val="000878C2"/>
    <w:rsid w:val="00087C95"/>
    <w:rsid w:val="00090203"/>
    <w:rsid w:val="00092898"/>
    <w:rsid w:val="00092D1C"/>
    <w:rsid w:val="00094F39"/>
    <w:rsid w:val="00095445"/>
    <w:rsid w:val="00096D87"/>
    <w:rsid w:val="000973F1"/>
    <w:rsid w:val="00097A26"/>
    <w:rsid w:val="00097D7E"/>
    <w:rsid w:val="00097EBE"/>
    <w:rsid w:val="00097F75"/>
    <w:rsid w:val="000A36B4"/>
    <w:rsid w:val="000A415C"/>
    <w:rsid w:val="000A6178"/>
    <w:rsid w:val="000B0516"/>
    <w:rsid w:val="000B0722"/>
    <w:rsid w:val="000B2548"/>
    <w:rsid w:val="000B3F12"/>
    <w:rsid w:val="000B445B"/>
    <w:rsid w:val="000B5EB8"/>
    <w:rsid w:val="000B6EDF"/>
    <w:rsid w:val="000B6F82"/>
    <w:rsid w:val="000C0111"/>
    <w:rsid w:val="000C1FA0"/>
    <w:rsid w:val="000C2394"/>
    <w:rsid w:val="000C2403"/>
    <w:rsid w:val="000C3CD0"/>
    <w:rsid w:val="000C3FD7"/>
    <w:rsid w:val="000C4D6E"/>
    <w:rsid w:val="000C5AA1"/>
    <w:rsid w:val="000D1A0C"/>
    <w:rsid w:val="000D3ED6"/>
    <w:rsid w:val="000D3F00"/>
    <w:rsid w:val="000D5A28"/>
    <w:rsid w:val="000D6384"/>
    <w:rsid w:val="000D662A"/>
    <w:rsid w:val="000D72E2"/>
    <w:rsid w:val="000D7358"/>
    <w:rsid w:val="000D79B7"/>
    <w:rsid w:val="000D7FEC"/>
    <w:rsid w:val="000E1CE6"/>
    <w:rsid w:val="000E2101"/>
    <w:rsid w:val="000E23BE"/>
    <w:rsid w:val="000E27F2"/>
    <w:rsid w:val="000E3F2F"/>
    <w:rsid w:val="000E4685"/>
    <w:rsid w:val="000E58BE"/>
    <w:rsid w:val="000F01EC"/>
    <w:rsid w:val="000F045A"/>
    <w:rsid w:val="000F0633"/>
    <w:rsid w:val="000F1759"/>
    <w:rsid w:val="000F21E1"/>
    <w:rsid w:val="000F244E"/>
    <w:rsid w:val="000F2971"/>
    <w:rsid w:val="000F31B2"/>
    <w:rsid w:val="000F324C"/>
    <w:rsid w:val="000F3922"/>
    <w:rsid w:val="000F438A"/>
    <w:rsid w:val="000F498E"/>
    <w:rsid w:val="000F4B1C"/>
    <w:rsid w:val="000F5E77"/>
    <w:rsid w:val="000F77C0"/>
    <w:rsid w:val="000F7AAE"/>
    <w:rsid w:val="0010326A"/>
    <w:rsid w:val="0010337A"/>
    <w:rsid w:val="00103502"/>
    <w:rsid w:val="001039CF"/>
    <w:rsid w:val="00103ACB"/>
    <w:rsid w:val="001046CE"/>
    <w:rsid w:val="00104903"/>
    <w:rsid w:val="001072DA"/>
    <w:rsid w:val="001104C6"/>
    <w:rsid w:val="00112847"/>
    <w:rsid w:val="001138EB"/>
    <w:rsid w:val="00113D4C"/>
    <w:rsid w:val="0011536D"/>
    <w:rsid w:val="001156C6"/>
    <w:rsid w:val="00121C14"/>
    <w:rsid w:val="001220D5"/>
    <w:rsid w:val="00122755"/>
    <w:rsid w:val="00122F4E"/>
    <w:rsid w:val="00126270"/>
    <w:rsid w:val="00127D40"/>
    <w:rsid w:val="001303D7"/>
    <w:rsid w:val="00132468"/>
    <w:rsid w:val="00132708"/>
    <w:rsid w:val="00132D2F"/>
    <w:rsid w:val="00133571"/>
    <w:rsid w:val="001408B8"/>
    <w:rsid w:val="00140D7B"/>
    <w:rsid w:val="0014121A"/>
    <w:rsid w:val="00142145"/>
    <w:rsid w:val="0014259C"/>
    <w:rsid w:val="0014723B"/>
    <w:rsid w:val="00151D73"/>
    <w:rsid w:val="0015227B"/>
    <w:rsid w:val="00152749"/>
    <w:rsid w:val="001530E4"/>
    <w:rsid w:val="00155864"/>
    <w:rsid w:val="00155992"/>
    <w:rsid w:val="00155A03"/>
    <w:rsid w:val="00156760"/>
    <w:rsid w:val="00157F5A"/>
    <w:rsid w:val="00160145"/>
    <w:rsid w:val="001604DE"/>
    <w:rsid w:val="00160B33"/>
    <w:rsid w:val="001616E6"/>
    <w:rsid w:val="0016193F"/>
    <w:rsid w:val="00161F27"/>
    <w:rsid w:val="00162D77"/>
    <w:rsid w:val="001635E7"/>
    <w:rsid w:val="00163A68"/>
    <w:rsid w:val="00164086"/>
    <w:rsid w:val="00164FB1"/>
    <w:rsid w:val="001656C1"/>
    <w:rsid w:val="00166668"/>
    <w:rsid w:val="00167924"/>
    <w:rsid w:val="00167FE8"/>
    <w:rsid w:val="00170B68"/>
    <w:rsid w:val="00172769"/>
    <w:rsid w:val="0017474B"/>
    <w:rsid w:val="00175DE0"/>
    <w:rsid w:val="00175F1A"/>
    <w:rsid w:val="00176129"/>
    <w:rsid w:val="00177C13"/>
    <w:rsid w:val="00182439"/>
    <w:rsid w:val="00183A41"/>
    <w:rsid w:val="001844E2"/>
    <w:rsid w:val="001858E8"/>
    <w:rsid w:val="0018787D"/>
    <w:rsid w:val="00187F0D"/>
    <w:rsid w:val="0019058E"/>
    <w:rsid w:val="001916D6"/>
    <w:rsid w:val="00193D4B"/>
    <w:rsid w:val="0019406C"/>
    <w:rsid w:val="001940CB"/>
    <w:rsid w:val="0019462A"/>
    <w:rsid w:val="00196B20"/>
    <w:rsid w:val="00197171"/>
    <w:rsid w:val="00197EAA"/>
    <w:rsid w:val="001A22D6"/>
    <w:rsid w:val="001A27B8"/>
    <w:rsid w:val="001A29C0"/>
    <w:rsid w:val="001A2D92"/>
    <w:rsid w:val="001A3729"/>
    <w:rsid w:val="001A6056"/>
    <w:rsid w:val="001A7301"/>
    <w:rsid w:val="001A793C"/>
    <w:rsid w:val="001A7BDD"/>
    <w:rsid w:val="001B06A9"/>
    <w:rsid w:val="001B131F"/>
    <w:rsid w:val="001B4375"/>
    <w:rsid w:val="001B4F17"/>
    <w:rsid w:val="001B56AD"/>
    <w:rsid w:val="001B6161"/>
    <w:rsid w:val="001B68FD"/>
    <w:rsid w:val="001C00CF"/>
    <w:rsid w:val="001C11D3"/>
    <w:rsid w:val="001C1AB0"/>
    <w:rsid w:val="001C3108"/>
    <w:rsid w:val="001C3BAF"/>
    <w:rsid w:val="001C421F"/>
    <w:rsid w:val="001C685B"/>
    <w:rsid w:val="001C6E0C"/>
    <w:rsid w:val="001D0F19"/>
    <w:rsid w:val="001D11CE"/>
    <w:rsid w:val="001D3AAB"/>
    <w:rsid w:val="001D3C8B"/>
    <w:rsid w:val="001D4A48"/>
    <w:rsid w:val="001D54E1"/>
    <w:rsid w:val="001D5BFE"/>
    <w:rsid w:val="001D5C68"/>
    <w:rsid w:val="001D6144"/>
    <w:rsid w:val="001D7AEF"/>
    <w:rsid w:val="001E1B97"/>
    <w:rsid w:val="001E2E4E"/>
    <w:rsid w:val="001E36FF"/>
    <w:rsid w:val="001E404A"/>
    <w:rsid w:val="001E41D2"/>
    <w:rsid w:val="001E4287"/>
    <w:rsid w:val="001E668C"/>
    <w:rsid w:val="001E6DC3"/>
    <w:rsid w:val="001E6EB4"/>
    <w:rsid w:val="001F0310"/>
    <w:rsid w:val="001F1F01"/>
    <w:rsid w:val="001F2C24"/>
    <w:rsid w:val="001F7BA8"/>
    <w:rsid w:val="002008A0"/>
    <w:rsid w:val="00200DF4"/>
    <w:rsid w:val="00200FE2"/>
    <w:rsid w:val="002016A8"/>
    <w:rsid w:val="00201984"/>
    <w:rsid w:val="002032EF"/>
    <w:rsid w:val="00203481"/>
    <w:rsid w:val="002047EE"/>
    <w:rsid w:val="002054F6"/>
    <w:rsid w:val="00205A51"/>
    <w:rsid w:val="00205B81"/>
    <w:rsid w:val="0020669A"/>
    <w:rsid w:val="00210FD0"/>
    <w:rsid w:val="002132AA"/>
    <w:rsid w:val="00213B80"/>
    <w:rsid w:val="00214701"/>
    <w:rsid w:val="00220249"/>
    <w:rsid w:val="00220906"/>
    <w:rsid w:val="00222382"/>
    <w:rsid w:val="0022259F"/>
    <w:rsid w:val="002228F3"/>
    <w:rsid w:val="0022295A"/>
    <w:rsid w:val="0022319C"/>
    <w:rsid w:val="00224C5D"/>
    <w:rsid w:val="0022573F"/>
    <w:rsid w:val="002309BE"/>
    <w:rsid w:val="00231297"/>
    <w:rsid w:val="0023132E"/>
    <w:rsid w:val="0023166A"/>
    <w:rsid w:val="00233CDE"/>
    <w:rsid w:val="0023479A"/>
    <w:rsid w:val="00235149"/>
    <w:rsid w:val="0023591E"/>
    <w:rsid w:val="00237584"/>
    <w:rsid w:val="00237E5D"/>
    <w:rsid w:val="00241A33"/>
    <w:rsid w:val="0024393C"/>
    <w:rsid w:val="00244994"/>
    <w:rsid w:val="002459D5"/>
    <w:rsid w:val="00245C85"/>
    <w:rsid w:val="00246946"/>
    <w:rsid w:val="0024767A"/>
    <w:rsid w:val="0025109A"/>
    <w:rsid w:val="00252550"/>
    <w:rsid w:val="00253258"/>
    <w:rsid w:val="00253FB5"/>
    <w:rsid w:val="0025439F"/>
    <w:rsid w:val="00255558"/>
    <w:rsid w:val="00255833"/>
    <w:rsid w:val="002569AC"/>
    <w:rsid w:val="00257A57"/>
    <w:rsid w:val="002617AD"/>
    <w:rsid w:val="002662C3"/>
    <w:rsid w:val="0026648A"/>
    <w:rsid w:val="002664FF"/>
    <w:rsid w:val="002666B8"/>
    <w:rsid w:val="00270367"/>
    <w:rsid w:val="00271887"/>
    <w:rsid w:val="0027390E"/>
    <w:rsid w:val="0027413C"/>
    <w:rsid w:val="00274523"/>
    <w:rsid w:val="0027603F"/>
    <w:rsid w:val="0028154A"/>
    <w:rsid w:val="0028284E"/>
    <w:rsid w:val="00282CDD"/>
    <w:rsid w:val="002843C8"/>
    <w:rsid w:val="002848E9"/>
    <w:rsid w:val="00285145"/>
    <w:rsid w:val="002852B6"/>
    <w:rsid w:val="002863C2"/>
    <w:rsid w:val="00290CFF"/>
    <w:rsid w:val="0029262D"/>
    <w:rsid w:val="00292DE1"/>
    <w:rsid w:val="00295281"/>
    <w:rsid w:val="00295665"/>
    <w:rsid w:val="00297AE7"/>
    <w:rsid w:val="002A022A"/>
    <w:rsid w:val="002A03F2"/>
    <w:rsid w:val="002A0CEE"/>
    <w:rsid w:val="002A1F0E"/>
    <w:rsid w:val="002A3B05"/>
    <w:rsid w:val="002A5998"/>
    <w:rsid w:val="002A67C5"/>
    <w:rsid w:val="002A7C81"/>
    <w:rsid w:val="002B0390"/>
    <w:rsid w:val="002B0563"/>
    <w:rsid w:val="002B0C27"/>
    <w:rsid w:val="002B0FC6"/>
    <w:rsid w:val="002B2434"/>
    <w:rsid w:val="002B7805"/>
    <w:rsid w:val="002C0B6D"/>
    <w:rsid w:val="002C2F47"/>
    <w:rsid w:val="002C4461"/>
    <w:rsid w:val="002C508F"/>
    <w:rsid w:val="002C7163"/>
    <w:rsid w:val="002D03E2"/>
    <w:rsid w:val="002D0BBD"/>
    <w:rsid w:val="002D1BC6"/>
    <w:rsid w:val="002D1F88"/>
    <w:rsid w:val="002D2B46"/>
    <w:rsid w:val="002D3716"/>
    <w:rsid w:val="002D554D"/>
    <w:rsid w:val="002D6664"/>
    <w:rsid w:val="002D6B3E"/>
    <w:rsid w:val="002D6CD9"/>
    <w:rsid w:val="002D7389"/>
    <w:rsid w:val="002E386A"/>
    <w:rsid w:val="002E5B15"/>
    <w:rsid w:val="002E5D52"/>
    <w:rsid w:val="002E6BE9"/>
    <w:rsid w:val="002E70E4"/>
    <w:rsid w:val="002E731C"/>
    <w:rsid w:val="002F04F6"/>
    <w:rsid w:val="002F2D46"/>
    <w:rsid w:val="002F46A4"/>
    <w:rsid w:val="002F6BBD"/>
    <w:rsid w:val="00300F65"/>
    <w:rsid w:val="003010A2"/>
    <w:rsid w:val="003015D0"/>
    <w:rsid w:val="003027B0"/>
    <w:rsid w:val="00302A0B"/>
    <w:rsid w:val="00302A1D"/>
    <w:rsid w:val="0030471D"/>
    <w:rsid w:val="0030494D"/>
    <w:rsid w:val="00304B7F"/>
    <w:rsid w:val="00304CA2"/>
    <w:rsid w:val="00307035"/>
    <w:rsid w:val="00311651"/>
    <w:rsid w:val="0031459A"/>
    <w:rsid w:val="003146A3"/>
    <w:rsid w:val="00317D40"/>
    <w:rsid w:val="00321CC9"/>
    <w:rsid w:val="00322A3C"/>
    <w:rsid w:val="00326128"/>
    <w:rsid w:val="00330C24"/>
    <w:rsid w:val="00331039"/>
    <w:rsid w:val="00332152"/>
    <w:rsid w:val="003334B7"/>
    <w:rsid w:val="003351E3"/>
    <w:rsid w:val="00337C51"/>
    <w:rsid w:val="00337CEE"/>
    <w:rsid w:val="00340A48"/>
    <w:rsid w:val="00341D0B"/>
    <w:rsid w:val="003441AC"/>
    <w:rsid w:val="003445AF"/>
    <w:rsid w:val="00344F95"/>
    <w:rsid w:val="00345FDE"/>
    <w:rsid w:val="00347BEA"/>
    <w:rsid w:val="00347DF8"/>
    <w:rsid w:val="00351992"/>
    <w:rsid w:val="00352C03"/>
    <w:rsid w:val="003544DB"/>
    <w:rsid w:val="00356474"/>
    <w:rsid w:val="0035776D"/>
    <w:rsid w:val="003610D3"/>
    <w:rsid w:val="00366F63"/>
    <w:rsid w:val="003673A6"/>
    <w:rsid w:val="00367728"/>
    <w:rsid w:val="003677A4"/>
    <w:rsid w:val="003679D5"/>
    <w:rsid w:val="00367EA7"/>
    <w:rsid w:val="00370945"/>
    <w:rsid w:val="003711F8"/>
    <w:rsid w:val="003726FA"/>
    <w:rsid w:val="00373149"/>
    <w:rsid w:val="00374DFF"/>
    <w:rsid w:val="003750B0"/>
    <w:rsid w:val="00375D4E"/>
    <w:rsid w:val="003763F8"/>
    <w:rsid w:val="00377003"/>
    <w:rsid w:val="00377546"/>
    <w:rsid w:val="00380458"/>
    <w:rsid w:val="0038052B"/>
    <w:rsid w:val="003809BF"/>
    <w:rsid w:val="003809ED"/>
    <w:rsid w:val="0038131E"/>
    <w:rsid w:val="003814A0"/>
    <w:rsid w:val="00382508"/>
    <w:rsid w:val="00382A29"/>
    <w:rsid w:val="003834E9"/>
    <w:rsid w:val="00386DD4"/>
    <w:rsid w:val="00390AA7"/>
    <w:rsid w:val="00391C7E"/>
    <w:rsid w:val="00392250"/>
    <w:rsid w:val="00393CB0"/>
    <w:rsid w:val="00394FBC"/>
    <w:rsid w:val="003950B3"/>
    <w:rsid w:val="00395408"/>
    <w:rsid w:val="0039603C"/>
    <w:rsid w:val="003966BD"/>
    <w:rsid w:val="003A0066"/>
    <w:rsid w:val="003A03E5"/>
    <w:rsid w:val="003A096A"/>
    <w:rsid w:val="003A3751"/>
    <w:rsid w:val="003A3905"/>
    <w:rsid w:val="003A39DD"/>
    <w:rsid w:val="003A4CE0"/>
    <w:rsid w:val="003A4EE5"/>
    <w:rsid w:val="003A5288"/>
    <w:rsid w:val="003A5632"/>
    <w:rsid w:val="003A5BCD"/>
    <w:rsid w:val="003A79DC"/>
    <w:rsid w:val="003B0945"/>
    <w:rsid w:val="003B0F8D"/>
    <w:rsid w:val="003B208B"/>
    <w:rsid w:val="003B2A2C"/>
    <w:rsid w:val="003B39D1"/>
    <w:rsid w:val="003B4D22"/>
    <w:rsid w:val="003B56D7"/>
    <w:rsid w:val="003B57E1"/>
    <w:rsid w:val="003B5ECB"/>
    <w:rsid w:val="003B600A"/>
    <w:rsid w:val="003B610B"/>
    <w:rsid w:val="003B69E0"/>
    <w:rsid w:val="003B69EA"/>
    <w:rsid w:val="003C07B6"/>
    <w:rsid w:val="003C1396"/>
    <w:rsid w:val="003C18E4"/>
    <w:rsid w:val="003C29DD"/>
    <w:rsid w:val="003C4476"/>
    <w:rsid w:val="003C58DD"/>
    <w:rsid w:val="003C618A"/>
    <w:rsid w:val="003C638E"/>
    <w:rsid w:val="003C6E4F"/>
    <w:rsid w:val="003C74A5"/>
    <w:rsid w:val="003D0248"/>
    <w:rsid w:val="003D03A3"/>
    <w:rsid w:val="003D0D72"/>
    <w:rsid w:val="003D0F4A"/>
    <w:rsid w:val="003D2204"/>
    <w:rsid w:val="003D297B"/>
    <w:rsid w:val="003D6A69"/>
    <w:rsid w:val="003D74E6"/>
    <w:rsid w:val="003D76A4"/>
    <w:rsid w:val="003E28D3"/>
    <w:rsid w:val="003E2E8D"/>
    <w:rsid w:val="003E578E"/>
    <w:rsid w:val="003E59DE"/>
    <w:rsid w:val="003E5BE8"/>
    <w:rsid w:val="003F0099"/>
    <w:rsid w:val="003F00D0"/>
    <w:rsid w:val="003F03CB"/>
    <w:rsid w:val="003F0B56"/>
    <w:rsid w:val="003F1927"/>
    <w:rsid w:val="003F196E"/>
    <w:rsid w:val="003F1DB0"/>
    <w:rsid w:val="003F2FF6"/>
    <w:rsid w:val="003F3890"/>
    <w:rsid w:val="003F50B9"/>
    <w:rsid w:val="003F5B03"/>
    <w:rsid w:val="003F787C"/>
    <w:rsid w:val="00400B90"/>
    <w:rsid w:val="00401707"/>
    <w:rsid w:val="00401AD2"/>
    <w:rsid w:val="00402FE2"/>
    <w:rsid w:val="004049D2"/>
    <w:rsid w:val="00405374"/>
    <w:rsid w:val="0040673B"/>
    <w:rsid w:val="00406D07"/>
    <w:rsid w:val="00410DB5"/>
    <w:rsid w:val="00411025"/>
    <w:rsid w:val="00412790"/>
    <w:rsid w:val="00412C60"/>
    <w:rsid w:val="00413CB0"/>
    <w:rsid w:val="00414740"/>
    <w:rsid w:val="0041475D"/>
    <w:rsid w:val="00417DDE"/>
    <w:rsid w:val="00417EAF"/>
    <w:rsid w:val="004200DF"/>
    <w:rsid w:val="004202D7"/>
    <w:rsid w:val="00420F86"/>
    <w:rsid w:val="004222D1"/>
    <w:rsid w:val="00422491"/>
    <w:rsid w:val="00423B38"/>
    <w:rsid w:val="00424243"/>
    <w:rsid w:val="00425A95"/>
    <w:rsid w:val="0042670E"/>
    <w:rsid w:val="0042783E"/>
    <w:rsid w:val="00427D52"/>
    <w:rsid w:val="0043016D"/>
    <w:rsid w:val="00431995"/>
    <w:rsid w:val="00433B1B"/>
    <w:rsid w:val="00433D5A"/>
    <w:rsid w:val="00437848"/>
    <w:rsid w:val="00441DBB"/>
    <w:rsid w:val="0044351D"/>
    <w:rsid w:val="004454F5"/>
    <w:rsid w:val="00445626"/>
    <w:rsid w:val="004465FA"/>
    <w:rsid w:val="00447865"/>
    <w:rsid w:val="0045057A"/>
    <w:rsid w:val="0045175E"/>
    <w:rsid w:val="00453F5A"/>
    <w:rsid w:val="00455EF6"/>
    <w:rsid w:val="0045653B"/>
    <w:rsid w:val="00462DF7"/>
    <w:rsid w:val="004646F9"/>
    <w:rsid w:val="004647B6"/>
    <w:rsid w:val="0046486E"/>
    <w:rsid w:val="0046663E"/>
    <w:rsid w:val="004667C3"/>
    <w:rsid w:val="00466850"/>
    <w:rsid w:val="004702CF"/>
    <w:rsid w:val="00470C21"/>
    <w:rsid w:val="00473369"/>
    <w:rsid w:val="00473D8B"/>
    <w:rsid w:val="004746C0"/>
    <w:rsid w:val="00474C91"/>
    <w:rsid w:val="00474D3D"/>
    <w:rsid w:val="004777EC"/>
    <w:rsid w:val="00480009"/>
    <w:rsid w:val="00481DC4"/>
    <w:rsid w:val="00481F84"/>
    <w:rsid w:val="004824C7"/>
    <w:rsid w:val="004835AB"/>
    <w:rsid w:val="004869D5"/>
    <w:rsid w:val="00486AE9"/>
    <w:rsid w:val="004875B1"/>
    <w:rsid w:val="004908B1"/>
    <w:rsid w:val="0049175A"/>
    <w:rsid w:val="00492767"/>
    <w:rsid w:val="004928EF"/>
    <w:rsid w:val="0049476E"/>
    <w:rsid w:val="00495BC5"/>
    <w:rsid w:val="00495DA5"/>
    <w:rsid w:val="00495FB7"/>
    <w:rsid w:val="004A16B1"/>
    <w:rsid w:val="004A1B7B"/>
    <w:rsid w:val="004A1C0D"/>
    <w:rsid w:val="004A392F"/>
    <w:rsid w:val="004A3AFB"/>
    <w:rsid w:val="004A42A6"/>
    <w:rsid w:val="004A4D63"/>
    <w:rsid w:val="004A73F7"/>
    <w:rsid w:val="004A7BBE"/>
    <w:rsid w:val="004B0B62"/>
    <w:rsid w:val="004B0C0E"/>
    <w:rsid w:val="004B29BF"/>
    <w:rsid w:val="004B4F6B"/>
    <w:rsid w:val="004B51DF"/>
    <w:rsid w:val="004B62CD"/>
    <w:rsid w:val="004B7353"/>
    <w:rsid w:val="004B7424"/>
    <w:rsid w:val="004B7B95"/>
    <w:rsid w:val="004C12AB"/>
    <w:rsid w:val="004C2BCD"/>
    <w:rsid w:val="004C48DD"/>
    <w:rsid w:val="004C5245"/>
    <w:rsid w:val="004C5A69"/>
    <w:rsid w:val="004D0B5B"/>
    <w:rsid w:val="004D1900"/>
    <w:rsid w:val="004D191D"/>
    <w:rsid w:val="004D1AA4"/>
    <w:rsid w:val="004D3306"/>
    <w:rsid w:val="004D4F91"/>
    <w:rsid w:val="004D6445"/>
    <w:rsid w:val="004D7261"/>
    <w:rsid w:val="004D7E45"/>
    <w:rsid w:val="004E06D7"/>
    <w:rsid w:val="004E17C1"/>
    <w:rsid w:val="004E30FA"/>
    <w:rsid w:val="004E4CEE"/>
    <w:rsid w:val="004E5110"/>
    <w:rsid w:val="004E64F8"/>
    <w:rsid w:val="004E7CE7"/>
    <w:rsid w:val="004E7CF8"/>
    <w:rsid w:val="004E7F3C"/>
    <w:rsid w:val="004F0728"/>
    <w:rsid w:val="004F0A7E"/>
    <w:rsid w:val="004F2036"/>
    <w:rsid w:val="004F280A"/>
    <w:rsid w:val="004F46D0"/>
    <w:rsid w:val="004F66C4"/>
    <w:rsid w:val="004F6E0F"/>
    <w:rsid w:val="00501939"/>
    <w:rsid w:val="0050218B"/>
    <w:rsid w:val="00502968"/>
    <w:rsid w:val="00503C74"/>
    <w:rsid w:val="005062F3"/>
    <w:rsid w:val="00506E9E"/>
    <w:rsid w:val="00507171"/>
    <w:rsid w:val="00507388"/>
    <w:rsid w:val="005075DE"/>
    <w:rsid w:val="005077A0"/>
    <w:rsid w:val="00507E2E"/>
    <w:rsid w:val="00507E69"/>
    <w:rsid w:val="005108CE"/>
    <w:rsid w:val="00510A6C"/>
    <w:rsid w:val="00510D4A"/>
    <w:rsid w:val="005119FE"/>
    <w:rsid w:val="00513B01"/>
    <w:rsid w:val="005141CF"/>
    <w:rsid w:val="005154BD"/>
    <w:rsid w:val="0051734A"/>
    <w:rsid w:val="00517BE4"/>
    <w:rsid w:val="00517CD1"/>
    <w:rsid w:val="00520CF0"/>
    <w:rsid w:val="005224AF"/>
    <w:rsid w:val="00522B29"/>
    <w:rsid w:val="00523540"/>
    <w:rsid w:val="00523CC0"/>
    <w:rsid w:val="0052426E"/>
    <w:rsid w:val="00524441"/>
    <w:rsid w:val="0052768D"/>
    <w:rsid w:val="00527964"/>
    <w:rsid w:val="00527CA0"/>
    <w:rsid w:val="00530A53"/>
    <w:rsid w:val="00531030"/>
    <w:rsid w:val="00531054"/>
    <w:rsid w:val="005330C8"/>
    <w:rsid w:val="00533702"/>
    <w:rsid w:val="00533CEF"/>
    <w:rsid w:val="00535A8A"/>
    <w:rsid w:val="00540AFE"/>
    <w:rsid w:val="00541512"/>
    <w:rsid w:val="00542698"/>
    <w:rsid w:val="00542D63"/>
    <w:rsid w:val="00543537"/>
    <w:rsid w:val="00543D13"/>
    <w:rsid w:val="005443B3"/>
    <w:rsid w:val="0054467E"/>
    <w:rsid w:val="00544ED9"/>
    <w:rsid w:val="00545433"/>
    <w:rsid w:val="00545F71"/>
    <w:rsid w:val="0054699F"/>
    <w:rsid w:val="005534E2"/>
    <w:rsid w:val="00554653"/>
    <w:rsid w:val="00554CE6"/>
    <w:rsid w:val="00554D3B"/>
    <w:rsid w:val="005568D6"/>
    <w:rsid w:val="0055737D"/>
    <w:rsid w:val="00557761"/>
    <w:rsid w:val="00561828"/>
    <w:rsid w:val="00561B35"/>
    <w:rsid w:val="0056441A"/>
    <w:rsid w:val="0056494D"/>
    <w:rsid w:val="00565090"/>
    <w:rsid w:val="005650DE"/>
    <w:rsid w:val="00566F87"/>
    <w:rsid w:val="00566FE5"/>
    <w:rsid w:val="00567C9B"/>
    <w:rsid w:val="00567E8D"/>
    <w:rsid w:val="005704D8"/>
    <w:rsid w:val="00572F60"/>
    <w:rsid w:val="00573C70"/>
    <w:rsid w:val="00575B8C"/>
    <w:rsid w:val="0057659C"/>
    <w:rsid w:val="00581051"/>
    <w:rsid w:val="00581571"/>
    <w:rsid w:val="005819B8"/>
    <w:rsid w:val="00581EAF"/>
    <w:rsid w:val="0058260B"/>
    <w:rsid w:val="00582872"/>
    <w:rsid w:val="00582C93"/>
    <w:rsid w:val="0058325C"/>
    <w:rsid w:val="00584E86"/>
    <w:rsid w:val="005860C6"/>
    <w:rsid w:val="0058639B"/>
    <w:rsid w:val="0058678B"/>
    <w:rsid w:val="00587174"/>
    <w:rsid w:val="00587FAA"/>
    <w:rsid w:val="005905AE"/>
    <w:rsid w:val="00592F3C"/>
    <w:rsid w:val="0059340D"/>
    <w:rsid w:val="00593D4D"/>
    <w:rsid w:val="00595757"/>
    <w:rsid w:val="00595A8A"/>
    <w:rsid w:val="00596885"/>
    <w:rsid w:val="005A07F9"/>
    <w:rsid w:val="005A266E"/>
    <w:rsid w:val="005A4419"/>
    <w:rsid w:val="005A50CB"/>
    <w:rsid w:val="005A581A"/>
    <w:rsid w:val="005A5AA2"/>
    <w:rsid w:val="005A79A2"/>
    <w:rsid w:val="005B0C1F"/>
    <w:rsid w:val="005B0F1C"/>
    <w:rsid w:val="005B1122"/>
    <w:rsid w:val="005B1202"/>
    <w:rsid w:val="005B1237"/>
    <w:rsid w:val="005B1520"/>
    <w:rsid w:val="005B1C6B"/>
    <w:rsid w:val="005B1DB7"/>
    <w:rsid w:val="005B3203"/>
    <w:rsid w:val="005B37A7"/>
    <w:rsid w:val="005B5704"/>
    <w:rsid w:val="005B63A2"/>
    <w:rsid w:val="005B70ED"/>
    <w:rsid w:val="005B7DED"/>
    <w:rsid w:val="005B7EFE"/>
    <w:rsid w:val="005C2CEC"/>
    <w:rsid w:val="005C33E6"/>
    <w:rsid w:val="005C4389"/>
    <w:rsid w:val="005C4A30"/>
    <w:rsid w:val="005C4D98"/>
    <w:rsid w:val="005C6166"/>
    <w:rsid w:val="005C77FC"/>
    <w:rsid w:val="005D0B09"/>
    <w:rsid w:val="005D13DF"/>
    <w:rsid w:val="005D2516"/>
    <w:rsid w:val="005D2D54"/>
    <w:rsid w:val="005D3DBC"/>
    <w:rsid w:val="005D55D0"/>
    <w:rsid w:val="005E03C5"/>
    <w:rsid w:val="005E0424"/>
    <w:rsid w:val="005E199E"/>
    <w:rsid w:val="005E22FE"/>
    <w:rsid w:val="005E2D47"/>
    <w:rsid w:val="005E5170"/>
    <w:rsid w:val="005E66A5"/>
    <w:rsid w:val="005F0F6A"/>
    <w:rsid w:val="005F32BE"/>
    <w:rsid w:val="005F52B8"/>
    <w:rsid w:val="005F560F"/>
    <w:rsid w:val="005F6588"/>
    <w:rsid w:val="005F7EA1"/>
    <w:rsid w:val="005F7F78"/>
    <w:rsid w:val="0060016C"/>
    <w:rsid w:val="00601A67"/>
    <w:rsid w:val="00601B1F"/>
    <w:rsid w:val="006021ED"/>
    <w:rsid w:val="00603FDB"/>
    <w:rsid w:val="0060472C"/>
    <w:rsid w:val="00604879"/>
    <w:rsid w:val="00604D88"/>
    <w:rsid w:val="00606F53"/>
    <w:rsid w:val="00610807"/>
    <w:rsid w:val="00610E19"/>
    <w:rsid w:val="006112C1"/>
    <w:rsid w:val="006169B0"/>
    <w:rsid w:val="00617D3E"/>
    <w:rsid w:val="006237B9"/>
    <w:rsid w:val="00627127"/>
    <w:rsid w:val="006271E5"/>
    <w:rsid w:val="00627EF7"/>
    <w:rsid w:val="006301C3"/>
    <w:rsid w:val="006319D2"/>
    <w:rsid w:val="00631A53"/>
    <w:rsid w:val="00631DA4"/>
    <w:rsid w:val="0063382C"/>
    <w:rsid w:val="00633E4B"/>
    <w:rsid w:val="006363B3"/>
    <w:rsid w:val="00636502"/>
    <w:rsid w:val="00641F48"/>
    <w:rsid w:val="00643D03"/>
    <w:rsid w:val="00643EF2"/>
    <w:rsid w:val="00645BF5"/>
    <w:rsid w:val="00646675"/>
    <w:rsid w:val="00650A6E"/>
    <w:rsid w:val="00651C5A"/>
    <w:rsid w:val="00653DCE"/>
    <w:rsid w:val="006622C7"/>
    <w:rsid w:val="006635BD"/>
    <w:rsid w:val="0066473C"/>
    <w:rsid w:val="00664E1B"/>
    <w:rsid w:val="00673917"/>
    <w:rsid w:val="006743F7"/>
    <w:rsid w:val="00675AAC"/>
    <w:rsid w:val="00675FB1"/>
    <w:rsid w:val="00677117"/>
    <w:rsid w:val="00681149"/>
    <w:rsid w:val="00682D72"/>
    <w:rsid w:val="006836AD"/>
    <w:rsid w:val="00684A39"/>
    <w:rsid w:val="00685091"/>
    <w:rsid w:val="00686109"/>
    <w:rsid w:val="00686485"/>
    <w:rsid w:val="0068689D"/>
    <w:rsid w:val="00687752"/>
    <w:rsid w:val="00690846"/>
    <w:rsid w:val="00693E3A"/>
    <w:rsid w:val="00693F0D"/>
    <w:rsid w:val="0069492F"/>
    <w:rsid w:val="00694FDE"/>
    <w:rsid w:val="00696597"/>
    <w:rsid w:val="006A02E8"/>
    <w:rsid w:val="006A0794"/>
    <w:rsid w:val="006A0ADC"/>
    <w:rsid w:val="006A1E34"/>
    <w:rsid w:val="006A2F2D"/>
    <w:rsid w:val="006A35E9"/>
    <w:rsid w:val="006A3AEA"/>
    <w:rsid w:val="006A3DD6"/>
    <w:rsid w:val="006A523A"/>
    <w:rsid w:val="006A5ABE"/>
    <w:rsid w:val="006A65C0"/>
    <w:rsid w:val="006A7218"/>
    <w:rsid w:val="006A7ED6"/>
    <w:rsid w:val="006B0908"/>
    <w:rsid w:val="006B0B36"/>
    <w:rsid w:val="006B1420"/>
    <w:rsid w:val="006B2C67"/>
    <w:rsid w:val="006B3748"/>
    <w:rsid w:val="006B6098"/>
    <w:rsid w:val="006C14F5"/>
    <w:rsid w:val="006C18C5"/>
    <w:rsid w:val="006C192C"/>
    <w:rsid w:val="006C27DD"/>
    <w:rsid w:val="006C3AF4"/>
    <w:rsid w:val="006C3C07"/>
    <w:rsid w:val="006C5D9D"/>
    <w:rsid w:val="006C5E1A"/>
    <w:rsid w:val="006C799F"/>
    <w:rsid w:val="006C7E3D"/>
    <w:rsid w:val="006D0535"/>
    <w:rsid w:val="006D087C"/>
    <w:rsid w:val="006D295B"/>
    <w:rsid w:val="006D2E44"/>
    <w:rsid w:val="006D4582"/>
    <w:rsid w:val="006D5594"/>
    <w:rsid w:val="006D6152"/>
    <w:rsid w:val="006D62C1"/>
    <w:rsid w:val="006D6E7F"/>
    <w:rsid w:val="006D74E6"/>
    <w:rsid w:val="006E25BD"/>
    <w:rsid w:val="006E540C"/>
    <w:rsid w:val="006E685B"/>
    <w:rsid w:val="006E7CD5"/>
    <w:rsid w:val="006F260C"/>
    <w:rsid w:val="006F4870"/>
    <w:rsid w:val="006F60EA"/>
    <w:rsid w:val="006F7B82"/>
    <w:rsid w:val="0070018D"/>
    <w:rsid w:val="007039A3"/>
    <w:rsid w:val="00704398"/>
    <w:rsid w:val="00706396"/>
    <w:rsid w:val="007075A2"/>
    <w:rsid w:val="0071046F"/>
    <w:rsid w:val="00710E7E"/>
    <w:rsid w:val="007125A7"/>
    <w:rsid w:val="00712A4F"/>
    <w:rsid w:val="00713172"/>
    <w:rsid w:val="007132F9"/>
    <w:rsid w:val="00713FC3"/>
    <w:rsid w:val="00714DF9"/>
    <w:rsid w:val="00717FE4"/>
    <w:rsid w:val="00720608"/>
    <w:rsid w:val="00721FCA"/>
    <w:rsid w:val="0072242C"/>
    <w:rsid w:val="0072264E"/>
    <w:rsid w:val="00724E92"/>
    <w:rsid w:val="00725069"/>
    <w:rsid w:val="0072520F"/>
    <w:rsid w:val="00726078"/>
    <w:rsid w:val="007276FA"/>
    <w:rsid w:val="00730412"/>
    <w:rsid w:val="00730700"/>
    <w:rsid w:val="00730AEB"/>
    <w:rsid w:val="00732C23"/>
    <w:rsid w:val="00733100"/>
    <w:rsid w:val="00734048"/>
    <w:rsid w:val="00734D8F"/>
    <w:rsid w:val="00735667"/>
    <w:rsid w:val="00735DC5"/>
    <w:rsid w:val="00735E07"/>
    <w:rsid w:val="0073640D"/>
    <w:rsid w:val="00737813"/>
    <w:rsid w:val="007417F5"/>
    <w:rsid w:val="00741D83"/>
    <w:rsid w:val="0074292E"/>
    <w:rsid w:val="00742ECD"/>
    <w:rsid w:val="00742EF0"/>
    <w:rsid w:val="00743C0B"/>
    <w:rsid w:val="00743C54"/>
    <w:rsid w:val="007454E9"/>
    <w:rsid w:val="00746835"/>
    <w:rsid w:val="0074772A"/>
    <w:rsid w:val="007477BE"/>
    <w:rsid w:val="00751EBB"/>
    <w:rsid w:val="00752478"/>
    <w:rsid w:val="00752E22"/>
    <w:rsid w:val="007530A3"/>
    <w:rsid w:val="00753591"/>
    <w:rsid w:val="007541D3"/>
    <w:rsid w:val="00754F87"/>
    <w:rsid w:val="007556D6"/>
    <w:rsid w:val="00756F27"/>
    <w:rsid w:val="0075769C"/>
    <w:rsid w:val="00757C89"/>
    <w:rsid w:val="00760260"/>
    <w:rsid w:val="00760EAF"/>
    <w:rsid w:val="00763EF2"/>
    <w:rsid w:val="00764B8C"/>
    <w:rsid w:val="00764C6B"/>
    <w:rsid w:val="00764F98"/>
    <w:rsid w:val="007650FA"/>
    <w:rsid w:val="007669A3"/>
    <w:rsid w:val="00767E15"/>
    <w:rsid w:val="007701C0"/>
    <w:rsid w:val="00770707"/>
    <w:rsid w:val="00770A7E"/>
    <w:rsid w:val="00770FD2"/>
    <w:rsid w:val="00771113"/>
    <w:rsid w:val="0077230F"/>
    <w:rsid w:val="00772EC1"/>
    <w:rsid w:val="00773C99"/>
    <w:rsid w:val="00774762"/>
    <w:rsid w:val="00775DA4"/>
    <w:rsid w:val="007760C4"/>
    <w:rsid w:val="0077614D"/>
    <w:rsid w:val="00777727"/>
    <w:rsid w:val="007827D8"/>
    <w:rsid w:val="007827FF"/>
    <w:rsid w:val="00782DE9"/>
    <w:rsid w:val="00783B23"/>
    <w:rsid w:val="00784555"/>
    <w:rsid w:val="00786407"/>
    <w:rsid w:val="0079046E"/>
    <w:rsid w:val="00790606"/>
    <w:rsid w:val="00792735"/>
    <w:rsid w:val="00792767"/>
    <w:rsid w:val="00793894"/>
    <w:rsid w:val="007939FE"/>
    <w:rsid w:val="00794AB3"/>
    <w:rsid w:val="007953FF"/>
    <w:rsid w:val="00795FF7"/>
    <w:rsid w:val="00797B76"/>
    <w:rsid w:val="007A08C1"/>
    <w:rsid w:val="007A1469"/>
    <w:rsid w:val="007A1F6B"/>
    <w:rsid w:val="007A2188"/>
    <w:rsid w:val="007A43E8"/>
    <w:rsid w:val="007A5E5C"/>
    <w:rsid w:val="007A686C"/>
    <w:rsid w:val="007A7A6B"/>
    <w:rsid w:val="007B039D"/>
    <w:rsid w:val="007B228A"/>
    <w:rsid w:val="007B3CFF"/>
    <w:rsid w:val="007B4383"/>
    <w:rsid w:val="007B47E5"/>
    <w:rsid w:val="007B5150"/>
    <w:rsid w:val="007B75C2"/>
    <w:rsid w:val="007B77B4"/>
    <w:rsid w:val="007C09EF"/>
    <w:rsid w:val="007C1FBD"/>
    <w:rsid w:val="007C4030"/>
    <w:rsid w:val="007C41CA"/>
    <w:rsid w:val="007C4AEC"/>
    <w:rsid w:val="007C4E5B"/>
    <w:rsid w:val="007C5235"/>
    <w:rsid w:val="007D11AC"/>
    <w:rsid w:val="007D1ECC"/>
    <w:rsid w:val="007D222C"/>
    <w:rsid w:val="007D49AE"/>
    <w:rsid w:val="007D5CB5"/>
    <w:rsid w:val="007D67F9"/>
    <w:rsid w:val="007D71A8"/>
    <w:rsid w:val="007D7C7D"/>
    <w:rsid w:val="007E2357"/>
    <w:rsid w:val="007E6F96"/>
    <w:rsid w:val="007E7042"/>
    <w:rsid w:val="007E7900"/>
    <w:rsid w:val="007F0EC0"/>
    <w:rsid w:val="007F11FF"/>
    <w:rsid w:val="007F143C"/>
    <w:rsid w:val="007F1A33"/>
    <w:rsid w:val="007F1A55"/>
    <w:rsid w:val="007F24EA"/>
    <w:rsid w:val="007F2709"/>
    <w:rsid w:val="007F28BA"/>
    <w:rsid w:val="007F4270"/>
    <w:rsid w:val="007F5294"/>
    <w:rsid w:val="0080011E"/>
    <w:rsid w:val="00803DD8"/>
    <w:rsid w:val="00804564"/>
    <w:rsid w:val="00804C12"/>
    <w:rsid w:val="00806741"/>
    <w:rsid w:val="00806C20"/>
    <w:rsid w:val="00806EBB"/>
    <w:rsid w:val="00806F1F"/>
    <w:rsid w:val="0080741C"/>
    <w:rsid w:val="008074B4"/>
    <w:rsid w:val="008109A4"/>
    <w:rsid w:val="008129C8"/>
    <w:rsid w:val="00812A7F"/>
    <w:rsid w:val="00813096"/>
    <w:rsid w:val="00815D44"/>
    <w:rsid w:val="008161EE"/>
    <w:rsid w:val="008163D0"/>
    <w:rsid w:val="0081665F"/>
    <w:rsid w:val="00820478"/>
    <w:rsid w:val="00821DCB"/>
    <w:rsid w:val="00821E04"/>
    <w:rsid w:val="00823515"/>
    <w:rsid w:val="00823E3D"/>
    <w:rsid w:val="00824774"/>
    <w:rsid w:val="008262BE"/>
    <w:rsid w:val="00826FDA"/>
    <w:rsid w:val="00827B80"/>
    <w:rsid w:val="0083001C"/>
    <w:rsid w:val="00832442"/>
    <w:rsid w:val="00832DB4"/>
    <w:rsid w:val="00833EE8"/>
    <w:rsid w:val="008341B3"/>
    <w:rsid w:val="00834E9C"/>
    <w:rsid w:val="00835E93"/>
    <w:rsid w:val="00836B9B"/>
    <w:rsid w:val="008406D6"/>
    <w:rsid w:val="00841047"/>
    <w:rsid w:val="0084490F"/>
    <w:rsid w:val="00844FB6"/>
    <w:rsid w:val="008459D7"/>
    <w:rsid w:val="00846102"/>
    <w:rsid w:val="00846280"/>
    <w:rsid w:val="0084694C"/>
    <w:rsid w:val="00846A2D"/>
    <w:rsid w:val="00847908"/>
    <w:rsid w:val="00853802"/>
    <w:rsid w:val="00853C01"/>
    <w:rsid w:val="00854E21"/>
    <w:rsid w:val="00855659"/>
    <w:rsid w:val="008604CC"/>
    <w:rsid w:val="00860F5B"/>
    <w:rsid w:val="00861D77"/>
    <w:rsid w:val="00861FF8"/>
    <w:rsid w:val="0086238E"/>
    <w:rsid w:val="00864D41"/>
    <w:rsid w:val="00864DB8"/>
    <w:rsid w:val="00864FC7"/>
    <w:rsid w:val="0086557B"/>
    <w:rsid w:val="008705BD"/>
    <w:rsid w:val="008708BC"/>
    <w:rsid w:val="00870AD3"/>
    <w:rsid w:val="00870C78"/>
    <w:rsid w:val="008713A9"/>
    <w:rsid w:val="0087210C"/>
    <w:rsid w:val="00873E13"/>
    <w:rsid w:val="00875F84"/>
    <w:rsid w:val="00881DD1"/>
    <w:rsid w:val="00882498"/>
    <w:rsid w:val="00882CB8"/>
    <w:rsid w:val="008836D8"/>
    <w:rsid w:val="008841FD"/>
    <w:rsid w:val="00884E59"/>
    <w:rsid w:val="00884EAD"/>
    <w:rsid w:val="00885758"/>
    <w:rsid w:val="00885D58"/>
    <w:rsid w:val="00887B70"/>
    <w:rsid w:val="00891029"/>
    <w:rsid w:val="00893197"/>
    <w:rsid w:val="00893E36"/>
    <w:rsid w:val="00896242"/>
    <w:rsid w:val="00896F4A"/>
    <w:rsid w:val="008977BB"/>
    <w:rsid w:val="008A0229"/>
    <w:rsid w:val="008A11FB"/>
    <w:rsid w:val="008A29CD"/>
    <w:rsid w:val="008A42CA"/>
    <w:rsid w:val="008A457F"/>
    <w:rsid w:val="008A5DE2"/>
    <w:rsid w:val="008B05F1"/>
    <w:rsid w:val="008B19AC"/>
    <w:rsid w:val="008B2A93"/>
    <w:rsid w:val="008B51A6"/>
    <w:rsid w:val="008B5B9E"/>
    <w:rsid w:val="008B6143"/>
    <w:rsid w:val="008C0CF4"/>
    <w:rsid w:val="008C2303"/>
    <w:rsid w:val="008C48C3"/>
    <w:rsid w:val="008C4C3D"/>
    <w:rsid w:val="008C53D5"/>
    <w:rsid w:val="008C638A"/>
    <w:rsid w:val="008C674B"/>
    <w:rsid w:val="008D10AF"/>
    <w:rsid w:val="008D207E"/>
    <w:rsid w:val="008D2AD8"/>
    <w:rsid w:val="008D2BF2"/>
    <w:rsid w:val="008D3D03"/>
    <w:rsid w:val="008D4D79"/>
    <w:rsid w:val="008D5AE4"/>
    <w:rsid w:val="008D6C08"/>
    <w:rsid w:val="008D7658"/>
    <w:rsid w:val="008E3ECA"/>
    <w:rsid w:val="008E452E"/>
    <w:rsid w:val="008E4803"/>
    <w:rsid w:val="008E4E56"/>
    <w:rsid w:val="008E5757"/>
    <w:rsid w:val="008E7065"/>
    <w:rsid w:val="008E7263"/>
    <w:rsid w:val="008E73C4"/>
    <w:rsid w:val="008E75B8"/>
    <w:rsid w:val="008F09A4"/>
    <w:rsid w:val="008F10AB"/>
    <w:rsid w:val="008F2054"/>
    <w:rsid w:val="008F2295"/>
    <w:rsid w:val="008F3F25"/>
    <w:rsid w:val="008F64B1"/>
    <w:rsid w:val="00903463"/>
    <w:rsid w:val="00903AE5"/>
    <w:rsid w:val="009049BA"/>
    <w:rsid w:val="0090718D"/>
    <w:rsid w:val="009118D4"/>
    <w:rsid w:val="00911E1A"/>
    <w:rsid w:val="009138CE"/>
    <w:rsid w:val="00916570"/>
    <w:rsid w:val="0091741B"/>
    <w:rsid w:val="00917A5B"/>
    <w:rsid w:val="009208CE"/>
    <w:rsid w:val="0092131A"/>
    <w:rsid w:val="00922636"/>
    <w:rsid w:val="009228B4"/>
    <w:rsid w:val="009242B6"/>
    <w:rsid w:val="00924B17"/>
    <w:rsid w:val="00924C9E"/>
    <w:rsid w:val="0092507E"/>
    <w:rsid w:val="009253D7"/>
    <w:rsid w:val="00925BCC"/>
    <w:rsid w:val="009270F5"/>
    <w:rsid w:val="00931AE8"/>
    <w:rsid w:val="00931CD4"/>
    <w:rsid w:val="00932C80"/>
    <w:rsid w:val="00933471"/>
    <w:rsid w:val="00933E13"/>
    <w:rsid w:val="00934AE6"/>
    <w:rsid w:val="009357CB"/>
    <w:rsid w:val="0093660B"/>
    <w:rsid w:val="00936F99"/>
    <w:rsid w:val="00941293"/>
    <w:rsid w:val="009417E5"/>
    <w:rsid w:val="00943C36"/>
    <w:rsid w:val="00950119"/>
    <w:rsid w:val="00952193"/>
    <w:rsid w:val="0095409B"/>
    <w:rsid w:val="00954CF8"/>
    <w:rsid w:val="00956D9B"/>
    <w:rsid w:val="0095755E"/>
    <w:rsid w:val="00957CBD"/>
    <w:rsid w:val="00961936"/>
    <w:rsid w:val="00962377"/>
    <w:rsid w:val="0096555C"/>
    <w:rsid w:val="00965F6E"/>
    <w:rsid w:val="0096690B"/>
    <w:rsid w:val="0096694C"/>
    <w:rsid w:val="00966995"/>
    <w:rsid w:val="00967453"/>
    <w:rsid w:val="00970472"/>
    <w:rsid w:val="0097206E"/>
    <w:rsid w:val="00973CDD"/>
    <w:rsid w:val="00973E55"/>
    <w:rsid w:val="0097561B"/>
    <w:rsid w:val="00975661"/>
    <w:rsid w:val="00975BE8"/>
    <w:rsid w:val="00975D9E"/>
    <w:rsid w:val="009773AD"/>
    <w:rsid w:val="00977D2F"/>
    <w:rsid w:val="009814EA"/>
    <w:rsid w:val="00982017"/>
    <w:rsid w:val="0098275E"/>
    <w:rsid w:val="0098319A"/>
    <w:rsid w:val="00983A8E"/>
    <w:rsid w:val="00985576"/>
    <w:rsid w:val="00985A2E"/>
    <w:rsid w:val="00991A81"/>
    <w:rsid w:val="00992ACE"/>
    <w:rsid w:val="009931A3"/>
    <w:rsid w:val="00993415"/>
    <w:rsid w:val="00994EBF"/>
    <w:rsid w:val="00996117"/>
    <w:rsid w:val="0099612A"/>
    <w:rsid w:val="009A003B"/>
    <w:rsid w:val="009A0A20"/>
    <w:rsid w:val="009A18E2"/>
    <w:rsid w:val="009A1D91"/>
    <w:rsid w:val="009A23AB"/>
    <w:rsid w:val="009A3A2E"/>
    <w:rsid w:val="009A4024"/>
    <w:rsid w:val="009A682A"/>
    <w:rsid w:val="009A729A"/>
    <w:rsid w:val="009A7377"/>
    <w:rsid w:val="009B0A6E"/>
    <w:rsid w:val="009B153F"/>
    <w:rsid w:val="009B17B7"/>
    <w:rsid w:val="009B1BAC"/>
    <w:rsid w:val="009B777B"/>
    <w:rsid w:val="009C1F1C"/>
    <w:rsid w:val="009C4530"/>
    <w:rsid w:val="009C4C85"/>
    <w:rsid w:val="009C5703"/>
    <w:rsid w:val="009C59D1"/>
    <w:rsid w:val="009C6BD7"/>
    <w:rsid w:val="009C75C3"/>
    <w:rsid w:val="009D008E"/>
    <w:rsid w:val="009D103D"/>
    <w:rsid w:val="009D18C0"/>
    <w:rsid w:val="009D236F"/>
    <w:rsid w:val="009D4753"/>
    <w:rsid w:val="009D4E7E"/>
    <w:rsid w:val="009D52C3"/>
    <w:rsid w:val="009D55F4"/>
    <w:rsid w:val="009D709A"/>
    <w:rsid w:val="009E05E4"/>
    <w:rsid w:val="009E0D09"/>
    <w:rsid w:val="009E10A4"/>
    <w:rsid w:val="009E10B3"/>
    <w:rsid w:val="009E1758"/>
    <w:rsid w:val="009E227B"/>
    <w:rsid w:val="009E3CF0"/>
    <w:rsid w:val="009E4056"/>
    <w:rsid w:val="009E489C"/>
    <w:rsid w:val="009E4F0D"/>
    <w:rsid w:val="009E77C1"/>
    <w:rsid w:val="009E7F61"/>
    <w:rsid w:val="009F712F"/>
    <w:rsid w:val="009F7C7B"/>
    <w:rsid w:val="00A01F1E"/>
    <w:rsid w:val="00A0243A"/>
    <w:rsid w:val="00A02559"/>
    <w:rsid w:val="00A02580"/>
    <w:rsid w:val="00A0378A"/>
    <w:rsid w:val="00A03EF5"/>
    <w:rsid w:val="00A045B8"/>
    <w:rsid w:val="00A04DF2"/>
    <w:rsid w:val="00A0512D"/>
    <w:rsid w:val="00A05F12"/>
    <w:rsid w:val="00A1272A"/>
    <w:rsid w:val="00A1312B"/>
    <w:rsid w:val="00A13EA1"/>
    <w:rsid w:val="00A14686"/>
    <w:rsid w:val="00A15733"/>
    <w:rsid w:val="00A22741"/>
    <w:rsid w:val="00A22744"/>
    <w:rsid w:val="00A23ABB"/>
    <w:rsid w:val="00A24221"/>
    <w:rsid w:val="00A2518A"/>
    <w:rsid w:val="00A25545"/>
    <w:rsid w:val="00A300F3"/>
    <w:rsid w:val="00A306DA"/>
    <w:rsid w:val="00A31B6A"/>
    <w:rsid w:val="00A37887"/>
    <w:rsid w:val="00A40A48"/>
    <w:rsid w:val="00A40ABC"/>
    <w:rsid w:val="00A42442"/>
    <w:rsid w:val="00A43E86"/>
    <w:rsid w:val="00A453CB"/>
    <w:rsid w:val="00A458E1"/>
    <w:rsid w:val="00A47437"/>
    <w:rsid w:val="00A477FE"/>
    <w:rsid w:val="00A51A39"/>
    <w:rsid w:val="00A52062"/>
    <w:rsid w:val="00A5283B"/>
    <w:rsid w:val="00A52C1D"/>
    <w:rsid w:val="00A53141"/>
    <w:rsid w:val="00A55875"/>
    <w:rsid w:val="00A561F3"/>
    <w:rsid w:val="00A576F6"/>
    <w:rsid w:val="00A6100B"/>
    <w:rsid w:val="00A62836"/>
    <w:rsid w:val="00A64A4C"/>
    <w:rsid w:val="00A655B1"/>
    <w:rsid w:val="00A67AA9"/>
    <w:rsid w:val="00A67E03"/>
    <w:rsid w:val="00A70737"/>
    <w:rsid w:val="00A70AB8"/>
    <w:rsid w:val="00A7105B"/>
    <w:rsid w:val="00A71BA6"/>
    <w:rsid w:val="00A71F3D"/>
    <w:rsid w:val="00A728C5"/>
    <w:rsid w:val="00A7735D"/>
    <w:rsid w:val="00A77ADC"/>
    <w:rsid w:val="00A802D6"/>
    <w:rsid w:val="00A80378"/>
    <w:rsid w:val="00A81578"/>
    <w:rsid w:val="00A8373B"/>
    <w:rsid w:val="00A838E4"/>
    <w:rsid w:val="00A84126"/>
    <w:rsid w:val="00A8438C"/>
    <w:rsid w:val="00A84667"/>
    <w:rsid w:val="00A84897"/>
    <w:rsid w:val="00A86C83"/>
    <w:rsid w:val="00A90CD8"/>
    <w:rsid w:val="00A90F8F"/>
    <w:rsid w:val="00A912AF"/>
    <w:rsid w:val="00A91734"/>
    <w:rsid w:val="00A92C60"/>
    <w:rsid w:val="00A933D2"/>
    <w:rsid w:val="00A94090"/>
    <w:rsid w:val="00A94DB4"/>
    <w:rsid w:val="00A9575B"/>
    <w:rsid w:val="00A95803"/>
    <w:rsid w:val="00A96474"/>
    <w:rsid w:val="00A96CBD"/>
    <w:rsid w:val="00AA1B0C"/>
    <w:rsid w:val="00AA2DC2"/>
    <w:rsid w:val="00AA36A6"/>
    <w:rsid w:val="00AA38C9"/>
    <w:rsid w:val="00AA4BB2"/>
    <w:rsid w:val="00AA572B"/>
    <w:rsid w:val="00AA6117"/>
    <w:rsid w:val="00AA6B3B"/>
    <w:rsid w:val="00AB0B11"/>
    <w:rsid w:val="00AB1EB7"/>
    <w:rsid w:val="00AB299F"/>
    <w:rsid w:val="00AB3755"/>
    <w:rsid w:val="00AB3BFB"/>
    <w:rsid w:val="00AB49E3"/>
    <w:rsid w:val="00AB593C"/>
    <w:rsid w:val="00AC0269"/>
    <w:rsid w:val="00AC23CE"/>
    <w:rsid w:val="00AC2C87"/>
    <w:rsid w:val="00AC4431"/>
    <w:rsid w:val="00AC4CAA"/>
    <w:rsid w:val="00AC626E"/>
    <w:rsid w:val="00AC6310"/>
    <w:rsid w:val="00AD1865"/>
    <w:rsid w:val="00AD29D8"/>
    <w:rsid w:val="00AD2A03"/>
    <w:rsid w:val="00AD4A9D"/>
    <w:rsid w:val="00AD6FAB"/>
    <w:rsid w:val="00AD772C"/>
    <w:rsid w:val="00AE0263"/>
    <w:rsid w:val="00AE0DF2"/>
    <w:rsid w:val="00AE10D3"/>
    <w:rsid w:val="00AE1B3C"/>
    <w:rsid w:val="00AE1B5E"/>
    <w:rsid w:val="00AE2365"/>
    <w:rsid w:val="00AE26E6"/>
    <w:rsid w:val="00AE524F"/>
    <w:rsid w:val="00AE713C"/>
    <w:rsid w:val="00AF1607"/>
    <w:rsid w:val="00AF2212"/>
    <w:rsid w:val="00AF3E49"/>
    <w:rsid w:val="00AF3E74"/>
    <w:rsid w:val="00AF5855"/>
    <w:rsid w:val="00AF68DC"/>
    <w:rsid w:val="00AF6A97"/>
    <w:rsid w:val="00AF6B30"/>
    <w:rsid w:val="00B00C4D"/>
    <w:rsid w:val="00B00E7E"/>
    <w:rsid w:val="00B025A4"/>
    <w:rsid w:val="00B02B3F"/>
    <w:rsid w:val="00B02BFD"/>
    <w:rsid w:val="00B034F6"/>
    <w:rsid w:val="00B046AD"/>
    <w:rsid w:val="00B061CF"/>
    <w:rsid w:val="00B06869"/>
    <w:rsid w:val="00B12953"/>
    <w:rsid w:val="00B13943"/>
    <w:rsid w:val="00B13CDD"/>
    <w:rsid w:val="00B142E5"/>
    <w:rsid w:val="00B14DB5"/>
    <w:rsid w:val="00B15019"/>
    <w:rsid w:val="00B16A78"/>
    <w:rsid w:val="00B22002"/>
    <w:rsid w:val="00B254CF"/>
    <w:rsid w:val="00B268C0"/>
    <w:rsid w:val="00B26AA0"/>
    <w:rsid w:val="00B26D84"/>
    <w:rsid w:val="00B3082B"/>
    <w:rsid w:val="00B31417"/>
    <w:rsid w:val="00B32734"/>
    <w:rsid w:val="00B33541"/>
    <w:rsid w:val="00B33B40"/>
    <w:rsid w:val="00B33BCE"/>
    <w:rsid w:val="00B34AEB"/>
    <w:rsid w:val="00B35077"/>
    <w:rsid w:val="00B37F6B"/>
    <w:rsid w:val="00B40AF5"/>
    <w:rsid w:val="00B40D7D"/>
    <w:rsid w:val="00B40F8D"/>
    <w:rsid w:val="00B42B1A"/>
    <w:rsid w:val="00B52624"/>
    <w:rsid w:val="00B5631C"/>
    <w:rsid w:val="00B56476"/>
    <w:rsid w:val="00B56534"/>
    <w:rsid w:val="00B56665"/>
    <w:rsid w:val="00B577B6"/>
    <w:rsid w:val="00B614DC"/>
    <w:rsid w:val="00B631A9"/>
    <w:rsid w:val="00B636AC"/>
    <w:rsid w:val="00B63F81"/>
    <w:rsid w:val="00B64F79"/>
    <w:rsid w:val="00B65DEA"/>
    <w:rsid w:val="00B65F69"/>
    <w:rsid w:val="00B6644F"/>
    <w:rsid w:val="00B679CA"/>
    <w:rsid w:val="00B710A5"/>
    <w:rsid w:val="00B7599E"/>
    <w:rsid w:val="00B76BE2"/>
    <w:rsid w:val="00B80AC9"/>
    <w:rsid w:val="00B839EE"/>
    <w:rsid w:val="00B83A7D"/>
    <w:rsid w:val="00B85189"/>
    <w:rsid w:val="00B855AD"/>
    <w:rsid w:val="00B866AF"/>
    <w:rsid w:val="00B87357"/>
    <w:rsid w:val="00B90E75"/>
    <w:rsid w:val="00B911C4"/>
    <w:rsid w:val="00B917B9"/>
    <w:rsid w:val="00B9192D"/>
    <w:rsid w:val="00B929A7"/>
    <w:rsid w:val="00B93F81"/>
    <w:rsid w:val="00B94CEA"/>
    <w:rsid w:val="00B9721A"/>
    <w:rsid w:val="00B9752C"/>
    <w:rsid w:val="00B97EB4"/>
    <w:rsid w:val="00BA03A1"/>
    <w:rsid w:val="00BA1465"/>
    <w:rsid w:val="00BA19B4"/>
    <w:rsid w:val="00BA2009"/>
    <w:rsid w:val="00BA24DF"/>
    <w:rsid w:val="00BA34EE"/>
    <w:rsid w:val="00BA3942"/>
    <w:rsid w:val="00BA6CD6"/>
    <w:rsid w:val="00BA70C4"/>
    <w:rsid w:val="00BA7536"/>
    <w:rsid w:val="00BA7B65"/>
    <w:rsid w:val="00BB3193"/>
    <w:rsid w:val="00BB4428"/>
    <w:rsid w:val="00BB5C8F"/>
    <w:rsid w:val="00BB5D0E"/>
    <w:rsid w:val="00BB5EF9"/>
    <w:rsid w:val="00BB60C6"/>
    <w:rsid w:val="00BB6524"/>
    <w:rsid w:val="00BB7819"/>
    <w:rsid w:val="00BC18C3"/>
    <w:rsid w:val="00BC30CC"/>
    <w:rsid w:val="00BC3146"/>
    <w:rsid w:val="00BC38AE"/>
    <w:rsid w:val="00BC3D86"/>
    <w:rsid w:val="00BC4037"/>
    <w:rsid w:val="00BC5AD4"/>
    <w:rsid w:val="00BC680D"/>
    <w:rsid w:val="00BC69C6"/>
    <w:rsid w:val="00BC79EB"/>
    <w:rsid w:val="00BD2BF8"/>
    <w:rsid w:val="00BD4141"/>
    <w:rsid w:val="00BD5602"/>
    <w:rsid w:val="00BD69C7"/>
    <w:rsid w:val="00BD710E"/>
    <w:rsid w:val="00BD7145"/>
    <w:rsid w:val="00BD749D"/>
    <w:rsid w:val="00BD768E"/>
    <w:rsid w:val="00BE10BB"/>
    <w:rsid w:val="00BE1C97"/>
    <w:rsid w:val="00BE2589"/>
    <w:rsid w:val="00BE6A6B"/>
    <w:rsid w:val="00BE7B7D"/>
    <w:rsid w:val="00BF17A2"/>
    <w:rsid w:val="00BF1E4A"/>
    <w:rsid w:val="00BF2DE5"/>
    <w:rsid w:val="00BF3CDD"/>
    <w:rsid w:val="00BF468F"/>
    <w:rsid w:val="00BF5005"/>
    <w:rsid w:val="00BF56D0"/>
    <w:rsid w:val="00BF5788"/>
    <w:rsid w:val="00BF57A1"/>
    <w:rsid w:val="00BF5C33"/>
    <w:rsid w:val="00C00BAB"/>
    <w:rsid w:val="00C010A2"/>
    <w:rsid w:val="00C0298D"/>
    <w:rsid w:val="00C02CB1"/>
    <w:rsid w:val="00C0355D"/>
    <w:rsid w:val="00C03967"/>
    <w:rsid w:val="00C03E1C"/>
    <w:rsid w:val="00C04FCD"/>
    <w:rsid w:val="00C054E5"/>
    <w:rsid w:val="00C05991"/>
    <w:rsid w:val="00C065AE"/>
    <w:rsid w:val="00C0690C"/>
    <w:rsid w:val="00C07FF7"/>
    <w:rsid w:val="00C10167"/>
    <w:rsid w:val="00C14000"/>
    <w:rsid w:val="00C14401"/>
    <w:rsid w:val="00C144AA"/>
    <w:rsid w:val="00C145A8"/>
    <w:rsid w:val="00C16317"/>
    <w:rsid w:val="00C16D73"/>
    <w:rsid w:val="00C178CD"/>
    <w:rsid w:val="00C20AB6"/>
    <w:rsid w:val="00C219EE"/>
    <w:rsid w:val="00C23BAD"/>
    <w:rsid w:val="00C24601"/>
    <w:rsid w:val="00C24D1A"/>
    <w:rsid w:val="00C26875"/>
    <w:rsid w:val="00C269CC"/>
    <w:rsid w:val="00C2705A"/>
    <w:rsid w:val="00C30D60"/>
    <w:rsid w:val="00C30E95"/>
    <w:rsid w:val="00C3137B"/>
    <w:rsid w:val="00C31873"/>
    <w:rsid w:val="00C32B40"/>
    <w:rsid w:val="00C33E34"/>
    <w:rsid w:val="00C34741"/>
    <w:rsid w:val="00C377F4"/>
    <w:rsid w:val="00C37B63"/>
    <w:rsid w:val="00C40C39"/>
    <w:rsid w:val="00C40CB5"/>
    <w:rsid w:val="00C426EA"/>
    <w:rsid w:val="00C43DB8"/>
    <w:rsid w:val="00C44BD6"/>
    <w:rsid w:val="00C46605"/>
    <w:rsid w:val="00C46BE7"/>
    <w:rsid w:val="00C50149"/>
    <w:rsid w:val="00C5032A"/>
    <w:rsid w:val="00C505CF"/>
    <w:rsid w:val="00C50AB7"/>
    <w:rsid w:val="00C50BDA"/>
    <w:rsid w:val="00C52468"/>
    <w:rsid w:val="00C53893"/>
    <w:rsid w:val="00C5397F"/>
    <w:rsid w:val="00C5466E"/>
    <w:rsid w:val="00C5694A"/>
    <w:rsid w:val="00C56DD8"/>
    <w:rsid w:val="00C570A3"/>
    <w:rsid w:val="00C576BB"/>
    <w:rsid w:val="00C57ADF"/>
    <w:rsid w:val="00C62238"/>
    <w:rsid w:val="00C6344F"/>
    <w:rsid w:val="00C63907"/>
    <w:rsid w:val="00C6527F"/>
    <w:rsid w:val="00C669AC"/>
    <w:rsid w:val="00C66AF3"/>
    <w:rsid w:val="00C70A48"/>
    <w:rsid w:val="00C70A84"/>
    <w:rsid w:val="00C70C38"/>
    <w:rsid w:val="00C72712"/>
    <w:rsid w:val="00C73D33"/>
    <w:rsid w:val="00C74043"/>
    <w:rsid w:val="00C75904"/>
    <w:rsid w:val="00C807D5"/>
    <w:rsid w:val="00C80DDC"/>
    <w:rsid w:val="00C84322"/>
    <w:rsid w:val="00C8596A"/>
    <w:rsid w:val="00C85FCD"/>
    <w:rsid w:val="00C860BA"/>
    <w:rsid w:val="00C860BC"/>
    <w:rsid w:val="00C8665B"/>
    <w:rsid w:val="00C90794"/>
    <w:rsid w:val="00C9173F"/>
    <w:rsid w:val="00C93C54"/>
    <w:rsid w:val="00C9486D"/>
    <w:rsid w:val="00C95BF7"/>
    <w:rsid w:val="00C96938"/>
    <w:rsid w:val="00C973C4"/>
    <w:rsid w:val="00CA0E30"/>
    <w:rsid w:val="00CA26D9"/>
    <w:rsid w:val="00CA3235"/>
    <w:rsid w:val="00CA3BC9"/>
    <w:rsid w:val="00CA67B3"/>
    <w:rsid w:val="00CB1422"/>
    <w:rsid w:val="00CB22D5"/>
    <w:rsid w:val="00CB2D34"/>
    <w:rsid w:val="00CB2EF6"/>
    <w:rsid w:val="00CB314F"/>
    <w:rsid w:val="00CB3447"/>
    <w:rsid w:val="00CB505B"/>
    <w:rsid w:val="00CB52EA"/>
    <w:rsid w:val="00CB5557"/>
    <w:rsid w:val="00CB5C51"/>
    <w:rsid w:val="00CB627C"/>
    <w:rsid w:val="00CB6F11"/>
    <w:rsid w:val="00CB7A37"/>
    <w:rsid w:val="00CB7D6C"/>
    <w:rsid w:val="00CB7FD1"/>
    <w:rsid w:val="00CC09D8"/>
    <w:rsid w:val="00CC27F2"/>
    <w:rsid w:val="00CC3695"/>
    <w:rsid w:val="00CC47AC"/>
    <w:rsid w:val="00CC5430"/>
    <w:rsid w:val="00CC6018"/>
    <w:rsid w:val="00CC6BB9"/>
    <w:rsid w:val="00CD146A"/>
    <w:rsid w:val="00CD28AB"/>
    <w:rsid w:val="00CD59D3"/>
    <w:rsid w:val="00CD5AF2"/>
    <w:rsid w:val="00CD6525"/>
    <w:rsid w:val="00CD6B40"/>
    <w:rsid w:val="00CD7153"/>
    <w:rsid w:val="00CD7203"/>
    <w:rsid w:val="00CD7881"/>
    <w:rsid w:val="00CE0012"/>
    <w:rsid w:val="00CE1868"/>
    <w:rsid w:val="00CE43CD"/>
    <w:rsid w:val="00CE4E77"/>
    <w:rsid w:val="00CE53AA"/>
    <w:rsid w:val="00CE65B9"/>
    <w:rsid w:val="00CE6D6A"/>
    <w:rsid w:val="00CE6F76"/>
    <w:rsid w:val="00CE744B"/>
    <w:rsid w:val="00CF0F8B"/>
    <w:rsid w:val="00CF15AC"/>
    <w:rsid w:val="00CF17C0"/>
    <w:rsid w:val="00CF4A56"/>
    <w:rsid w:val="00CF4C43"/>
    <w:rsid w:val="00CF5B24"/>
    <w:rsid w:val="00CF63B5"/>
    <w:rsid w:val="00CF6A63"/>
    <w:rsid w:val="00D00601"/>
    <w:rsid w:val="00D0064A"/>
    <w:rsid w:val="00D011C8"/>
    <w:rsid w:val="00D01442"/>
    <w:rsid w:val="00D02920"/>
    <w:rsid w:val="00D02BB3"/>
    <w:rsid w:val="00D03E5D"/>
    <w:rsid w:val="00D046FC"/>
    <w:rsid w:val="00D064AC"/>
    <w:rsid w:val="00D0716E"/>
    <w:rsid w:val="00D117F6"/>
    <w:rsid w:val="00D129AB"/>
    <w:rsid w:val="00D13956"/>
    <w:rsid w:val="00D14135"/>
    <w:rsid w:val="00D14763"/>
    <w:rsid w:val="00D1597C"/>
    <w:rsid w:val="00D1656B"/>
    <w:rsid w:val="00D17001"/>
    <w:rsid w:val="00D21000"/>
    <w:rsid w:val="00D21F84"/>
    <w:rsid w:val="00D21F92"/>
    <w:rsid w:val="00D22110"/>
    <w:rsid w:val="00D2318B"/>
    <w:rsid w:val="00D27F4E"/>
    <w:rsid w:val="00D30B10"/>
    <w:rsid w:val="00D30D36"/>
    <w:rsid w:val="00D3202D"/>
    <w:rsid w:val="00D337CA"/>
    <w:rsid w:val="00D34E5C"/>
    <w:rsid w:val="00D35E7D"/>
    <w:rsid w:val="00D36F5E"/>
    <w:rsid w:val="00D405FB"/>
    <w:rsid w:val="00D41CF4"/>
    <w:rsid w:val="00D41D10"/>
    <w:rsid w:val="00D45CAF"/>
    <w:rsid w:val="00D463AA"/>
    <w:rsid w:val="00D46AB3"/>
    <w:rsid w:val="00D47F49"/>
    <w:rsid w:val="00D50B1E"/>
    <w:rsid w:val="00D516A6"/>
    <w:rsid w:val="00D51960"/>
    <w:rsid w:val="00D53081"/>
    <w:rsid w:val="00D555C3"/>
    <w:rsid w:val="00D560B6"/>
    <w:rsid w:val="00D564E5"/>
    <w:rsid w:val="00D579B3"/>
    <w:rsid w:val="00D57D12"/>
    <w:rsid w:val="00D60561"/>
    <w:rsid w:val="00D60DBF"/>
    <w:rsid w:val="00D618B1"/>
    <w:rsid w:val="00D62F9F"/>
    <w:rsid w:val="00D6313C"/>
    <w:rsid w:val="00D64153"/>
    <w:rsid w:val="00D668F8"/>
    <w:rsid w:val="00D670D2"/>
    <w:rsid w:val="00D67249"/>
    <w:rsid w:val="00D72B9E"/>
    <w:rsid w:val="00D72C15"/>
    <w:rsid w:val="00D7313F"/>
    <w:rsid w:val="00D7484C"/>
    <w:rsid w:val="00D74C00"/>
    <w:rsid w:val="00D75F36"/>
    <w:rsid w:val="00D76D37"/>
    <w:rsid w:val="00D76DFB"/>
    <w:rsid w:val="00D778FA"/>
    <w:rsid w:val="00D83597"/>
    <w:rsid w:val="00D86D01"/>
    <w:rsid w:val="00D876AA"/>
    <w:rsid w:val="00D90248"/>
    <w:rsid w:val="00D90F2F"/>
    <w:rsid w:val="00D91D1F"/>
    <w:rsid w:val="00D923F2"/>
    <w:rsid w:val="00D92523"/>
    <w:rsid w:val="00D932DC"/>
    <w:rsid w:val="00D932F2"/>
    <w:rsid w:val="00D95205"/>
    <w:rsid w:val="00D96DBA"/>
    <w:rsid w:val="00D96F8E"/>
    <w:rsid w:val="00DA223C"/>
    <w:rsid w:val="00DA5189"/>
    <w:rsid w:val="00DA5966"/>
    <w:rsid w:val="00DB1AD7"/>
    <w:rsid w:val="00DB22EF"/>
    <w:rsid w:val="00DB34A4"/>
    <w:rsid w:val="00DB35B9"/>
    <w:rsid w:val="00DB36B6"/>
    <w:rsid w:val="00DB6B6C"/>
    <w:rsid w:val="00DB7C1E"/>
    <w:rsid w:val="00DC0B8B"/>
    <w:rsid w:val="00DC0BB3"/>
    <w:rsid w:val="00DC110C"/>
    <w:rsid w:val="00DC162F"/>
    <w:rsid w:val="00DC3AC5"/>
    <w:rsid w:val="00DC4A77"/>
    <w:rsid w:val="00DC4EF6"/>
    <w:rsid w:val="00DC5941"/>
    <w:rsid w:val="00DC5E02"/>
    <w:rsid w:val="00DC632D"/>
    <w:rsid w:val="00DC67E6"/>
    <w:rsid w:val="00DC69DF"/>
    <w:rsid w:val="00DC7BEE"/>
    <w:rsid w:val="00DD1E22"/>
    <w:rsid w:val="00DD238D"/>
    <w:rsid w:val="00DD25E5"/>
    <w:rsid w:val="00DD4E2C"/>
    <w:rsid w:val="00DD56C7"/>
    <w:rsid w:val="00DD7BCC"/>
    <w:rsid w:val="00DE0E81"/>
    <w:rsid w:val="00DE1F8C"/>
    <w:rsid w:val="00DE2360"/>
    <w:rsid w:val="00DE36ED"/>
    <w:rsid w:val="00DE3766"/>
    <w:rsid w:val="00DE4C85"/>
    <w:rsid w:val="00DE4D04"/>
    <w:rsid w:val="00DE587B"/>
    <w:rsid w:val="00DF03B1"/>
    <w:rsid w:val="00DF1888"/>
    <w:rsid w:val="00DF2AF0"/>
    <w:rsid w:val="00DF45C8"/>
    <w:rsid w:val="00DF5635"/>
    <w:rsid w:val="00E0193B"/>
    <w:rsid w:val="00E04F35"/>
    <w:rsid w:val="00E056C4"/>
    <w:rsid w:val="00E05AD5"/>
    <w:rsid w:val="00E05BFD"/>
    <w:rsid w:val="00E06191"/>
    <w:rsid w:val="00E067FA"/>
    <w:rsid w:val="00E06A63"/>
    <w:rsid w:val="00E07D54"/>
    <w:rsid w:val="00E10569"/>
    <w:rsid w:val="00E109FF"/>
    <w:rsid w:val="00E13A2B"/>
    <w:rsid w:val="00E13A80"/>
    <w:rsid w:val="00E13B14"/>
    <w:rsid w:val="00E1453D"/>
    <w:rsid w:val="00E14DCD"/>
    <w:rsid w:val="00E14E7F"/>
    <w:rsid w:val="00E153C3"/>
    <w:rsid w:val="00E16ED8"/>
    <w:rsid w:val="00E17B05"/>
    <w:rsid w:val="00E215E5"/>
    <w:rsid w:val="00E21C38"/>
    <w:rsid w:val="00E21D02"/>
    <w:rsid w:val="00E2287F"/>
    <w:rsid w:val="00E2314D"/>
    <w:rsid w:val="00E24D28"/>
    <w:rsid w:val="00E26409"/>
    <w:rsid w:val="00E26E30"/>
    <w:rsid w:val="00E302D0"/>
    <w:rsid w:val="00E3050A"/>
    <w:rsid w:val="00E309AF"/>
    <w:rsid w:val="00E32BEE"/>
    <w:rsid w:val="00E35859"/>
    <w:rsid w:val="00E371A3"/>
    <w:rsid w:val="00E40624"/>
    <w:rsid w:val="00E42337"/>
    <w:rsid w:val="00E42D62"/>
    <w:rsid w:val="00E42F51"/>
    <w:rsid w:val="00E43B68"/>
    <w:rsid w:val="00E43D02"/>
    <w:rsid w:val="00E44F38"/>
    <w:rsid w:val="00E45DDB"/>
    <w:rsid w:val="00E45DFA"/>
    <w:rsid w:val="00E509F5"/>
    <w:rsid w:val="00E52B8E"/>
    <w:rsid w:val="00E52D71"/>
    <w:rsid w:val="00E5374B"/>
    <w:rsid w:val="00E5475B"/>
    <w:rsid w:val="00E556B0"/>
    <w:rsid w:val="00E562F8"/>
    <w:rsid w:val="00E57E8B"/>
    <w:rsid w:val="00E60147"/>
    <w:rsid w:val="00E60480"/>
    <w:rsid w:val="00E60F41"/>
    <w:rsid w:val="00E63828"/>
    <w:rsid w:val="00E64C58"/>
    <w:rsid w:val="00E70454"/>
    <w:rsid w:val="00E7149C"/>
    <w:rsid w:val="00E7155B"/>
    <w:rsid w:val="00E728D9"/>
    <w:rsid w:val="00E74AE1"/>
    <w:rsid w:val="00E74B25"/>
    <w:rsid w:val="00E75241"/>
    <w:rsid w:val="00E817D3"/>
    <w:rsid w:val="00E8239A"/>
    <w:rsid w:val="00E82A10"/>
    <w:rsid w:val="00E84D85"/>
    <w:rsid w:val="00E855CA"/>
    <w:rsid w:val="00E861C2"/>
    <w:rsid w:val="00E86D6C"/>
    <w:rsid w:val="00E90068"/>
    <w:rsid w:val="00E90251"/>
    <w:rsid w:val="00E90B73"/>
    <w:rsid w:val="00E9123F"/>
    <w:rsid w:val="00E9407F"/>
    <w:rsid w:val="00E95A18"/>
    <w:rsid w:val="00E965C9"/>
    <w:rsid w:val="00E9714A"/>
    <w:rsid w:val="00EA041C"/>
    <w:rsid w:val="00EA2316"/>
    <w:rsid w:val="00EA28AC"/>
    <w:rsid w:val="00EA2BC6"/>
    <w:rsid w:val="00EA4EF1"/>
    <w:rsid w:val="00EA66A2"/>
    <w:rsid w:val="00EA670A"/>
    <w:rsid w:val="00EA7333"/>
    <w:rsid w:val="00EB0294"/>
    <w:rsid w:val="00EB4DC0"/>
    <w:rsid w:val="00EB53CF"/>
    <w:rsid w:val="00EB5B96"/>
    <w:rsid w:val="00EB6A40"/>
    <w:rsid w:val="00EB723B"/>
    <w:rsid w:val="00EB75DC"/>
    <w:rsid w:val="00EB799A"/>
    <w:rsid w:val="00EC08B0"/>
    <w:rsid w:val="00EC16A3"/>
    <w:rsid w:val="00EC1DE6"/>
    <w:rsid w:val="00EC3E70"/>
    <w:rsid w:val="00EC40EC"/>
    <w:rsid w:val="00EC4157"/>
    <w:rsid w:val="00EC4CEA"/>
    <w:rsid w:val="00EC510B"/>
    <w:rsid w:val="00EC5808"/>
    <w:rsid w:val="00EC6283"/>
    <w:rsid w:val="00EC7DF2"/>
    <w:rsid w:val="00ED15CF"/>
    <w:rsid w:val="00ED26DA"/>
    <w:rsid w:val="00ED4EBB"/>
    <w:rsid w:val="00ED6A67"/>
    <w:rsid w:val="00EE1A41"/>
    <w:rsid w:val="00EE21E4"/>
    <w:rsid w:val="00EE2DC9"/>
    <w:rsid w:val="00EE2E5B"/>
    <w:rsid w:val="00EE58E4"/>
    <w:rsid w:val="00EE765D"/>
    <w:rsid w:val="00EE7E9B"/>
    <w:rsid w:val="00EF03D7"/>
    <w:rsid w:val="00EF044F"/>
    <w:rsid w:val="00EF14FF"/>
    <w:rsid w:val="00EF223F"/>
    <w:rsid w:val="00EF262F"/>
    <w:rsid w:val="00EF28BB"/>
    <w:rsid w:val="00EF3338"/>
    <w:rsid w:val="00EF3718"/>
    <w:rsid w:val="00EF44E2"/>
    <w:rsid w:val="00EF4562"/>
    <w:rsid w:val="00EF509B"/>
    <w:rsid w:val="00EF571B"/>
    <w:rsid w:val="00EF7671"/>
    <w:rsid w:val="00EF7E53"/>
    <w:rsid w:val="00F046EB"/>
    <w:rsid w:val="00F050ED"/>
    <w:rsid w:val="00F05DAA"/>
    <w:rsid w:val="00F07159"/>
    <w:rsid w:val="00F07E48"/>
    <w:rsid w:val="00F102F7"/>
    <w:rsid w:val="00F10837"/>
    <w:rsid w:val="00F116F0"/>
    <w:rsid w:val="00F11919"/>
    <w:rsid w:val="00F12C90"/>
    <w:rsid w:val="00F147B6"/>
    <w:rsid w:val="00F1505E"/>
    <w:rsid w:val="00F15892"/>
    <w:rsid w:val="00F1622E"/>
    <w:rsid w:val="00F213F1"/>
    <w:rsid w:val="00F21B2F"/>
    <w:rsid w:val="00F225DA"/>
    <w:rsid w:val="00F22D9F"/>
    <w:rsid w:val="00F231C0"/>
    <w:rsid w:val="00F233B8"/>
    <w:rsid w:val="00F23F8B"/>
    <w:rsid w:val="00F2541F"/>
    <w:rsid w:val="00F25424"/>
    <w:rsid w:val="00F25504"/>
    <w:rsid w:val="00F2562B"/>
    <w:rsid w:val="00F25828"/>
    <w:rsid w:val="00F25F72"/>
    <w:rsid w:val="00F25FDA"/>
    <w:rsid w:val="00F27FEB"/>
    <w:rsid w:val="00F32372"/>
    <w:rsid w:val="00F32B91"/>
    <w:rsid w:val="00F335F8"/>
    <w:rsid w:val="00F34569"/>
    <w:rsid w:val="00F35884"/>
    <w:rsid w:val="00F35C9C"/>
    <w:rsid w:val="00F3699C"/>
    <w:rsid w:val="00F37322"/>
    <w:rsid w:val="00F413D2"/>
    <w:rsid w:val="00F431E5"/>
    <w:rsid w:val="00F44ED7"/>
    <w:rsid w:val="00F452B5"/>
    <w:rsid w:val="00F45CAD"/>
    <w:rsid w:val="00F468CE"/>
    <w:rsid w:val="00F50613"/>
    <w:rsid w:val="00F50779"/>
    <w:rsid w:val="00F51102"/>
    <w:rsid w:val="00F511F4"/>
    <w:rsid w:val="00F5176D"/>
    <w:rsid w:val="00F51BF0"/>
    <w:rsid w:val="00F528CF"/>
    <w:rsid w:val="00F52C93"/>
    <w:rsid w:val="00F52EB1"/>
    <w:rsid w:val="00F54BF7"/>
    <w:rsid w:val="00F55AC8"/>
    <w:rsid w:val="00F56417"/>
    <w:rsid w:val="00F56492"/>
    <w:rsid w:val="00F56FC8"/>
    <w:rsid w:val="00F5730C"/>
    <w:rsid w:val="00F57C3B"/>
    <w:rsid w:val="00F57D4E"/>
    <w:rsid w:val="00F61095"/>
    <w:rsid w:val="00F6256B"/>
    <w:rsid w:val="00F62FB3"/>
    <w:rsid w:val="00F63012"/>
    <w:rsid w:val="00F657DC"/>
    <w:rsid w:val="00F6599F"/>
    <w:rsid w:val="00F66362"/>
    <w:rsid w:val="00F66C84"/>
    <w:rsid w:val="00F67F1F"/>
    <w:rsid w:val="00F731AC"/>
    <w:rsid w:val="00F73219"/>
    <w:rsid w:val="00F732EF"/>
    <w:rsid w:val="00F74869"/>
    <w:rsid w:val="00F8073E"/>
    <w:rsid w:val="00F80C0E"/>
    <w:rsid w:val="00F80FE5"/>
    <w:rsid w:val="00F81CC0"/>
    <w:rsid w:val="00F822A8"/>
    <w:rsid w:val="00F82AD2"/>
    <w:rsid w:val="00F82F10"/>
    <w:rsid w:val="00F836D9"/>
    <w:rsid w:val="00F837B5"/>
    <w:rsid w:val="00F92394"/>
    <w:rsid w:val="00F96AF7"/>
    <w:rsid w:val="00F96BC2"/>
    <w:rsid w:val="00F970BA"/>
    <w:rsid w:val="00F9721C"/>
    <w:rsid w:val="00F97947"/>
    <w:rsid w:val="00FA065F"/>
    <w:rsid w:val="00FA3120"/>
    <w:rsid w:val="00FA6BF4"/>
    <w:rsid w:val="00FB0BEB"/>
    <w:rsid w:val="00FB2462"/>
    <w:rsid w:val="00FB30E9"/>
    <w:rsid w:val="00FB474A"/>
    <w:rsid w:val="00FB4DE8"/>
    <w:rsid w:val="00FB6AC8"/>
    <w:rsid w:val="00FB6BF9"/>
    <w:rsid w:val="00FB6D43"/>
    <w:rsid w:val="00FB7F6D"/>
    <w:rsid w:val="00FC20A6"/>
    <w:rsid w:val="00FC3ECC"/>
    <w:rsid w:val="00FC41C6"/>
    <w:rsid w:val="00FC6833"/>
    <w:rsid w:val="00FC693C"/>
    <w:rsid w:val="00FC6A69"/>
    <w:rsid w:val="00FC7BD4"/>
    <w:rsid w:val="00FD06B5"/>
    <w:rsid w:val="00FD137E"/>
    <w:rsid w:val="00FD2F81"/>
    <w:rsid w:val="00FD3F7E"/>
    <w:rsid w:val="00FD47B1"/>
    <w:rsid w:val="00FD5042"/>
    <w:rsid w:val="00FD5D81"/>
    <w:rsid w:val="00FD6A5F"/>
    <w:rsid w:val="00FD7C45"/>
    <w:rsid w:val="00FE1F97"/>
    <w:rsid w:val="00FE2D75"/>
    <w:rsid w:val="00FE3437"/>
    <w:rsid w:val="00FE41B4"/>
    <w:rsid w:val="00FE42F3"/>
    <w:rsid w:val="00FE6A93"/>
    <w:rsid w:val="00FE6C77"/>
    <w:rsid w:val="00FE6D6A"/>
    <w:rsid w:val="00FE7D45"/>
    <w:rsid w:val="00FF0E62"/>
    <w:rsid w:val="00FF0F33"/>
    <w:rsid w:val="00FF5104"/>
    <w:rsid w:val="00FF62FA"/>
    <w:rsid w:val="00FF6FBB"/>
    <w:rsid w:val="02B4AB7D"/>
    <w:rsid w:val="0452149B"/>
    <w:rsid w:val="04EADBF9"/>
    <w:rsid w:val="071B82B0"/>
    <w:rsid w:val="078F7BAD"/>
    <w:rsid w:val="0852480C"/>
    <w:rsid w:val="08944AF2"/>
    <w:rsid w:val="0E89259B"/>
    <w:rsid w:val="0EDAAC2A"/>
    <w:rsid w:val="11413986"/>
    <w:rsid w:val="11779E7A"/>
    <w:rsid w:val="135C6AE7"/>
    <w:rsid w:val="14601F1D"/>
    <w:rsid w:val="148E219B"/>
    <w:rsid w:val="156410EC"/>
    <w:rsid w:val="1581F203"/>
    <w:rsid w:val="18D930E9"/>
    <w:rsid w:val="19720D33"/>
    <w:rsid w:val="1A810519"/>
    <w:rsid w:val="1C0C253F"/>
    <w:rsid w:val="1DA2476C"/>
    <w:rsid w:val="1DABA737"/>
    <w:rsid w:val="1FC49024"/>
    <w:rsid w:val="202193FB"/>
    <w:rsid w:val="2077EC3B"/>
    <w:rsid w:val="22119D95"/>
    <w:rsid w:val="2297F3CC"/>
    <w:rsid w:val="22A32898"/>
    <w:rsid w:val="24498E16"/>
    <w:rsid w:val="2484B9F3"/>
    <w:rsid w:val="26985C60"/>
    <w:rsid w:val="276815A8"/>
    <w:rsid w:val="2792425F"/>
    <w:rsid w:val="299E6B49"/>
    <w:rsid w:val="2ADD3BAE"/>
    <w:rsid w:val="2B18546D"/>
    <w:rsid w:val="2BEC02A3"/>
    <w:rsid w:val="2CCE12D7"/>
    <w:rsid w:val="2ECA1E58"/>
    <w:rsid w:val="2ECE2D38"/>
    <w:rsid w:val="2F01EE7F"/>
    <w:rsid w:val="2FD49172"/>
    <w:rsid w:val="309446B1"/>
    <w:rsid w:val="32BC2F2D"/>
    <w:rsid w:val="337E9019"/>
    <w:rsid w:val="34C99E80"/>
    <w:rsid w:val="3546B14D"/>
    <w:rsid w:val="36F76C11"/>
    <w:rsid w:val="3804F64B"/>
    <w:rsid w:val="392467D8"/>
    <w:rsid w:val="3941CA23"/>
    <w:rsid w:val="3A2AFC87"/>
    <w:rsid w:val="3B97D9BC"/>
    <w:rsid w:val="3DC77346"/>
    <w:rsid w:val="3EB07E5A"/>
    <w:rsid w:val="401ABF1D"/>
    <w:rsid w:val="40BB2FAD"/>
    <w:rsid w:val="41878B84"/>
    <w:rsid w:val="42C8052F"/>
    <w:rsid w:val="494AA131"/>
    <w:rsid w:val="497112BA"/>
    <w:rsid w:val="49C51518"/>
    <w:rsid w:val="4D31CC62"/>
    <w:rsid w:val="4DD85AEE"/>
    <w:rsid w:val="4E0FCB8F"/>
    <w:rsid w:val="4F265456"/>
    <w:rsid w:val="4FBF597B"/>
    <w:rsid w:val="51B5634F"/>
    <w:rsid w:val="51C6BEDD"/>
    <w:rsid w:val="54EC0358"/>
    <w:rsid w:val="55F01BA9"/>
    <w:rsid w:val="5674BC9E"/>
    <w:rsid w:val="5676C4BD"/>
    <w:rsid w:val="5798B331"/>
    <w:rsid w:val="58FD70BD"/>
    <w:rsid w:val="5D0A6FA7"/>
    <w:rsid w:val="5D3168E1"/>
    <w:rsid w:val="5DD9FD4C"/>
    <w:rsid w:val="5ECFCD31"/>
    <w:rsid w:val="62683D0D"/>
    <w:rsid w:val="62AB2BAC"/>
    <w:rsid w:val="63750160"/>
    <w:rsid w:val="6482639F"/>
    <w:rsid w:val="652F07B1"/>
    <w:rsid w:val="66B3FB34"/>
    <w:rsid w:val="684E3AD8"/>
    <w:rsid w:val="6891F729"/>
    <w:rsid w:val="694FE518"/>
    <w:rsid w:val="6AD45BAC"/>
    <w:rsid w:val="6B31297A"/>
    <w:rsid w:val="6C3DF449"/>
    <w:rsid w:val="6D00FBB4"/>
    <w:rsid w:val="6F001A7F"/>
    <w:rsid w:val="6F2BD548"/>
    <w:rsid w:val="6FCF2AE2"/>
    <w:rsid w:val="7036EA48"/>
    <w:rsid w:val="706CD82A"/>
    <w:rsid w:val="709162DA"/>
    <w:rsid w:val="74615BB7"/>
    <w:rsid w:val="748F3A94"/>
    <w:rsid w:val="75AE2756"/>
    <w:rsid w:val="768FA4FF"/>
    <w:rsid w:val="777DCEC0"/>
    <w:rsid w:val="7A935914"/>
    <w:rsid w:val="7BAA77A7"/>
    <w:rsid w:val="7E472A6A"/>
    <w:rsid w:val="7FAF4E8D"/>
    <w:rsid w:val="7FC073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EF378"/>
  <w15:chartTrackingRefBased/>
  <w15:docId w15:val="{A09A0515-BE7D-4E43-B361-6A5F495E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D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D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D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D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D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D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D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DC9"/>
    <w:rPr>
      <w:rFonts w:eastAsiaTheme="majorEastAsia" w:cstheme="majorBidi"/>
      <w:color w:val="272727" w:themeColor="text1" w:themeTint="D8"/>
    </w:rPr>
  </w:style>
  <w:style w:type="paragraph" w:styleId="Title">
    <w:name w:val="Title"/>
    <w:basedOn w:val="Normal"/>
    <w:next w:val="Normal"/>
    <w:link w:val="TitleChar"/>
    <w:uiPriority w:val="10"/>
    <w:qFormat/>
    <w:rsid w:val="00EE2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DC9"/>
    <w:pPr>
      <w:spacing w:before="160"/>
      <w:jc w:val="center"/>
    </w:pPr>
    <w:rPr>
      <w:i/>
      <w:iCs/>
      <w:color w:val="404040" w:themeColor="text1" w:themeTint="BF"/>
    </w:rPr>
  </w:style>
  <w:style w:type="character" w:customStyle="1" w:styleId="QuoteChar">
    <w:name w:val="Quote Char"/>
    <w:basedOn w:val="DefaultParagraphFont"/>
    <w:link w:val="Quote"/>
    <w:uiPriority w:val="29"/>
    <w:rsid w:val="00EE2DC9"/>
    <w:rPr>
      <w:i/>
      <w:iCs/>
      <w:color w:val="404040" w:themeColor="text1" w:themeTint="BF"/>
    </w:rPr>
  </w:style>
  <w:style w:type="paragraph" w:styleId="ListParagraph">
    <w:name w:val="List Paragraph"/>
    <w:basedOn w:val="Normal"/>
    <w:uiPriority w:val="34"/>
    <w:qFormat/>
    <w:rsid w:val="00EE2DC9"/>
    <w:pPr>
      <w:ind w:left="720"/>
      <w:contextualSpacing/>
    </w:pPr>
  </w:style>
  <w:style w:type="character" w:styleId="IntenseEmphasis">
    <w:name w:val="Intense Emphasis"/>
    <w:basedOn w:val="DefaultParagraphFont"/>
    <w:uiPriority w:val="21"/>
    <w:qFormat/>
    <w:rsid w:val="00EE2DC9"/>
    <w:rPr>
      <w:i/>
      <w:iCs/>
      <w:color w:val="0F4761" w:themeColor="accent1" w:themeShade="BF"/>
    </w:rPr>
  </w:style>
  <w:style w:type="paragraph" w:styleId="IntenseQuote">
    <w:name w:val="Intense Quote"/>
    <w:basedOn w:val="Normal"/>
    <w:next w:val="Normal"/>
    <w:link w:val="IntenseQuoteChar"/>
    <w:uiPriority w:val="30"/>
    <w:qFormat/>
    <w:rsid w:val="00EE2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DC9"/>
    <w:rPr>
      <w:i/>
      <w:iCs/>
      <w:color w:val="0F4761" w:themeColor="accent1" w:themeShade="BF"/>
    </w:rPr>
  </w:style>
  <w:style w:type="character" w:styleId="IntenseReference">
    <w:name w:val="Intense Reference"/>
    <w:basedOn w:val="DefaultParagraphFont"/>
    <w:uiPriority w:val="32"/>
    <w:qFormat/>
    <w:rsid w:val="00EE2DC9"/>
    <w:rPr>
      <w:b/>
      <w:bCs/>
      <w:smallCaps/>
      <w:color w:val="0F4761" w:themeColor="accent1" w:themeShade="BF"/>
      <w:spacing w:val="5"/>
    </w:rPr>
  </w:style>
  <w:style w:type="paragraph" w:styleId="Header">
    <w:name w:val="header"/>
    <w:basedOn w:val="Normal"/>
    <w:link w:val="HeaderChar"/>
    <w:uiPriority w:val="99"/>
    <w:unhideWhenUsed/>
    <w:rsid w:val="00EE2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DC9"/>
  </w:style>
  <w:style w:type="paragraph" w:styleId="Footer">
    <w:name w:val="footer"/>
    <w:basedOn w:val="Normal"/>
    <w:link w:val="FooterChar"/>
    <w:uiPriority w:val="99"/>
    <w:unhideWhenUsed/>
    <w:rsid w:val="00EE2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DC9"/>
  </w:style>
  <w:style w:type="character" w:styleId="PageNumber">
    <w:name w:val="page number"/>
    <w:basedOn w:val="DefaultParagraphFont"/>
    <w:uiPriority w:val="99"/>
    <w:semiHidden/>
    <w:unhideWhenUsed/>
    <w:rsid w:val="00FE2D75"/>
  </w:style>
  <w:style w:type="character" w:styleId="Hyperlink">
    <w:name w:val="Hyperlink"/>
    <w:basedOn w:val="DefaultParagraphFont"/>
    <w:uiPriority w:val="99"/>
    <w:unhideWhenUsed/>
    <w:rsid w:val="00AA6117"/>
    <w:rPr>
      <w:color w:val="467886" w:themeColor="hyperlink"/>
      <w:u w:val="single"/>
    </w:rPr>
  </w:style>
  <w:style w:type="paragraph" w:styleId="Revision">
    <w:name w:val="Revision"/>
    <w:hidden/>
    <w:uiPriority w:val="99"/>
    <w:semiHidden/>
    <w:rsid w:val="00B02BFD"/>
    <w:pPr>
      <w:spacing w:after="0" w:line="240" w:lineRule="auto"/>
    </w:pPr>
  </w:style>
  <w:style w:type="paragraph" w:styleId="FootnoteText">
    <w:name w:val="footnote text"/>
    <w:basedOn w:val="Normal"/>
    <w:link w:val="FootnoteTextChar"/>
    <w:uiPriority w:val="99"/>
    <w:semiHidden/>
    <w:unhideWhenUsed/>
    <w:rsid w:val="00401A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1AD2"/>
    <w:rPr>
      <w:sz w:val="20"/>
      <w:szCs w:val="20"/>
    </w:rPr>
  </w:style>
  <w:style w:type="character" w:styleId="FootnoteReference">
    <w:name w:val="footnote reference"/>
    <w:basedOn w:val="DefaultParagraphFont"/>
    <w:uiPriority w:val="99"/>
    <w:semiHidden/>
    <w:unhideWhenUsed/>
    <w:rsid w:val="00401AD2"/>
    <w:rPr>
      <w:vertAlign w:val="superscript"/>
    </w:rPr>
  </w:style>
  <w:style w:type="character" w:styleId="UnresolvedMention">
    <w:name w:val="Unresolved Mention"/>
    <w:basedOn w:val="DefaultParagraphFont"/>
    <w:uiPriority w:val="99"/>
    <w:semiHidden/>
    <w:unhideWhenUsed/>
    <w:rsid w:val="00401AD2"/>
    <w:rPr>
      <w:color w:val="605E5C"/>
      <w:shd w:val="clear" w:color="auto" w:fill="E1DFDD"/>
    </w:rPr>
  </w:style>
  <w:style w:type="paragraph" w:styleId="CommentText">
    <w:name w:val="annotation text"/>
    <w:basedOn w:val="Normal"/>
    <w:link w:val="CommentTextChar"/>
    <w:uiPriority w:val="99"/>
    <w:unhideWhenUsed/>
    <w:rsid w:val="00610807"/>
    <w:pPr>
      <w:spacing w:line="240" w:lineRule="auto"/>
    </w:pPr>
    <w:rPr>
      <w:sz w:val="20"/>
      <w:szCs w:val="20"/>
    </w:rPr>
  </w:style>
  <w:style w:type="character" w:customStyle="1" w:styleId="CommentTextChar">
    <w:name w:val="Comment Text Char"/>
    <w:basedOn w:val="DefaultParagraphFont"/>
    <w:link w:val="CommentText"/>
    <w:uiPriority w:val="99"/>
    <w:rsid w:val="00610807"/>
    <w:rPr>
      <w:sz w:val="20"/>
      <w:szCs w:val="20"/>
    </w:rPr>
  </w:style>
  <w:style w:type="character" w:styleId="CommentReference">
    <w:name w:val="annotation reference"/>
    <w:basedOn w:val="DefaultParagraphFont"/>
    <w:uiPriority w:val="99"/>
    <w:semiHidden/>
    <w:unhideWhenUsed/>
    <w:rsid w:val="00610807"/>
    <w:rPr>
      <w:sz w:val="16"/>
      <w:szCs w:val="16"/>
    </w:rPr>
  </w:style>
  <w:style w:type="paragraph" w:styleId="CommentSubject">
    <w:name w:val="annotation subject"/>
    <w:basedOn w:val="CommentText"/>
    <w:next w:val="CommentText"/>
    <w:link w:val="CommentSubjectChar"/>
    <w:uiPriority w:val="99"/>
    <w:semiHidden/>
    <w:unhideWhenUsed/>
    <w:rsid w:val="002D03E2"/>
    <w:rPr>
      <w:b/>
      <w:bCs/>
    </w:rPr>
  </w:style>
  <w:style w:type="character" w:customStyle="1" w:styleId="CommentSubjectChar">
    <w:name w:val="Comment Subject Char"/>
    <w:basedOn w:val="CommentTextChar"/>
    <w:link w:val="CommentSubject"/>
    <w:uiPriority w:val="99"/>
    <w:semiHidden/>
    <w:rsid w:val="002D03E2"/>
    <w:rPr>
      <w:b/>
      <w:bCs/>
      <w:sz w:val="20"/>
      <w:szCs w:val="20"/>
    </w:rPr>
  </w:style>
  <w:style w:type="character" w:styleId="Mention">
    <w:name w:val="Mention"/>
    <w:basedOn w:val="DefaultParagraphFont"/>
    <w:uiPriority w:val="99"/>
    <w:unhideWhenUsed/>
    <w:rsid w:val="0058325C"/>
    <w:rPr>
      <w:color w:val="2B579A"/>
      <w:shd w:val="clear" w:color="auto" w:fill="E1DFDD"/>
    </w:rPr>
  </w:style>
  <w:style w:type="character" w:styleId="FollowedHyperlink">
    <w:name w:val="FollowedHyperlink"/>
    <w:basedOn w:val="DefaultParagraphFont"/>
    <w:uiPriority w:val="99"/>
    <w:semiHidden/>
    <w:unhideWhenUsed/>
    <w:rsid w:val="005E0424"/>
    <w:rPr>
      <w:color w:val="96607D" w:themeColor="followedHyperlink"/>
      <w:u w:val="single"/>
    </w:rPr>
  </w:style>
  <w:style w:type="paragraph" w:styleId="NormalWeb">
    <w:name w:val="Normal (Web)"/>
    <w:basedOn w:val="Normal"/>
    <w:uiPriority w:val="99"/>
    <w:semiHidden/>
    <w:unhideWhenUsed/>
    <w:rsid w:val="00A5587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801">
      <w:bodyDiv w:val="1"/>
      <w:marLeft w:val="0"/>
      <w:marRight w:val="0"/>
      <w:marTop w:val="0"/>
      <w:marBottom w:val="0"/>
      <w:divBdr>
        <w:top w:val="none" w:sz="0" w:space="0" w:color="auto"/>
        <w:left w:val="none" w:sz="0" w:space="0" w:color="auto"/>
        <w:bottom w:val="none" w:sz="0" w:space="0" w:color="auto"/>
        <w:right w:val="none" w:sz="0" w:space="0" w:color="auto"/>
      </w:divBdr>
    </w:div>
    <w:div w:id="21832479">
      <w:bodyDiv w:val="1"/>
      <w:marLeft w:val="0"/>
      <w:marRight w:val="0"/>
      <w:marTop w:val="0"/>
      <w:marBottom w:val="0"/>
      <w:divBdr>
        <w:top w:val="none" w:sz="0" w:space="0" w:color="auto"/>
        <w:left w:val="none" w:sz="0" w:space="0" w:color="auto"/>
        <w:bottom w:val="none" w:sz="0" w:space="0" w:color="auto"/>
        <w:right w:val="none" w:sz="0" w:space="0" w:color="auto"/>
      </w:divBdr>
    </w:div>
    <w:div w:id="40985881">
      <w:bodyDiv w:val="1"/>
      <w:marLeft w:val="0"/>
      <w:marRight w:val="0"/>
      <w:marTop w:val="0"/>
      <w:marBottom w:val="0"/>
      <w:divBdr>
        <w:top w:val="none" w:sz="0" w:space="0" w:color="auto"/>
        <w:left w:val="none" w:sz="0" w:space="0" w:color="auto"/>
        <w:bottom w:val="none" w:sz="0" w:space="0" w:color="auto"/>
        <w:right w:val="none" w:sz="0" w:space="0" w:color="auto"/>
      </w:divBdr>
    </w:div>
    <w:div w:id="324818806">
      <w:bodyDiv w:val="1"/>
      <w:marLeft w:val="0"/>
      <w:marRight w:val="0"/>
      <w:marTop w:val="0"/>
      <w:marBottom w:val="0"/>
      <w:divBdr>
        <w:top w:val="none" w:sz="0" w:space="0" w:color="auto"/>
        <w:left w:val="none" w:sz="0" w:space="0" w:color="auto"/>
        <w:bottom w:val="none" w:sz="0" w:space="0" w:color="auto"/>
        <w:right w:val="none" w:sz="0" w:space="0" w:color="auto"/>
      </w:divBdr>
    </w:div>
    <w:div w:id="393554170">
      <w:bodyDiv w:val="1"/>
      <w:marLeft w:val="0"/>
      <w:marRight w:val="0"/>
      <w:marTop w:val="0"/>
      <w:marBottom w:val="0"/>
      <w:divBdr>
        <w:top w:val="none" w:sz="0" w:space="0" w:color="auto"/>
        <w:left w:val="none" w:sz="0" w:space="0" w:color="auto"/>
        <w:bottom w:val="none" w:sz="0" w:space="0" w:color="auto"/>
        <w:right w:val="none" w:sz="0" w:space="0" w:color="auto"/>
      </w:divBdr>
    </w:div>
    <w:div w:id="452330902">
      <w:bodyDiv w:val="1"/>
      <w:marLeft w:val="0"/>
      <w:marRight w:val="0"/>
      <w:marTop w:val="0"/>
      <w:marBottom w:val="0"/>
      <w:divBdr>
        <w:top w:val="none" w:sz="0" w:space="0" w:color="auto"/>
        <w:left w:val="none" w:sz="0" w:space="0" w:color="auto"/>
        <w:bottom w:val="none" w:sz="0" w:space="0" w:color="auto"/>
        <w:right w:val="none" w:sz="0" w:space="0" w:color="auto"/>
      </w:divBdr>
      <w:divsChild>
        <w:div w:id="556283176">
          <w:marLeft w:val="0"/>
          <w:marRight w:val="0"/>
          <w:marTop w:val="0"/>
          <w:marBottom w:val="0"/>
          <w:divBdr>
            <w:top w:val="none" w:sz="0" w:space="0" w:color="auto"/>
            <w:left w:val="none" w:sz="0" w:space="0" w:color="auto"/>
            <w:bottom w:val="none" w:sz="0" w:space="0" w:color="auto"/>
            <w:right w:val="none" w:sz="0" w:space="0" w:color="auto"/>
          </w:divBdr>
        </w:div>
        <w:div w:id="563175778">
          <w:marLeft w:val="0"/>
          <w:marRight w:val="0"/>
          <w:marTop w:val="0"/>
          <w:marBottom w:val="0"/>
          <w:divBdr>
            <w:top w:val="none" w:sz="0" w:space="0" w:color="auto"/>
            <w:left w:val="none" w:sz="0" w:space="0" w:color="auto"/>
            <w:bottom w:val="none" w:sz="0" w:space="0" w:color="auto"/>
            <w:right w:val="none" w:sz="0" w:space="0" w:color="auto"/>
          </w:divBdr>
        </w:div>
        <w:div w:id="607348506">
          <w:marLeft w:val="0"/>
          <w:marRight w:val="0"/>
          <w:marTop w:val="0"/>
          <w:marBottom w:val="0"/>
          <w:divBdr>
            <w:top w:val="none" w:sz="0" w:space="0" w:color="auto"/>
            <w:left w:val="none" w:sz="0" w:space="0" w:color="auto"/>
            <w:bottom w:val="none" w:sz="0" w:space="0" w:color="auto"/>
            <w:right w:val="none" w:sz="0" w:space="0" w:color="auto"/>
          </w:divBdr>
        </w:div>
        <w:div w:id="771969672">
          <w:marLeft w:val="0"/>
          <w:marRight w:val="0"/>
          <w:marTop w:val="0"/>
          <w:marBottom w:val="0"/>
          <w:divBdr>
            <w:top w:val="none" w:sz="0" w:space="0" w:color="auto"/>
            <w:left w:val="none" w:sz="0" w:space="0" w:color="auto"/>
            <w:bottom w:val="none" w:sz="0" w:space="0" w:color="auto"/>
            <w:right w:val="none" w:sz="0" w:space="0" w:color="auto"/>
          </w:divBdr>
        </w:div>
        <w:div w:id="832794296">
          <w:marLeft w:val="0"/>
          <w:marRight w:val="0"/>
          <w:marTop w:val="0"/>
          <w:marBottom w:val="0"/>
          <w:divBdr>
            <w:top w:val="none" w:sz="0" w:space="0" w:color="auto"/>
            <w:left w:val="none" w:sz="0" w:space="0" w:color="auto"/>
            <w:bottom w:val="none" w:sz="0" w:space="0" w:color="auto"/>
            <w:right w:val="none" w:sz="0" w:space="0" w:color="auto"/>
          </w:divBdr>
        </w:div>
        <w:div w:id="1354267534">
          <w:marLeft w:val="0"/>
          <w:marRight w:val="0"/>
          <w:marTop w:val="0"/>
          <w:marBottom w:val="0"/>
          <w:divBdr>
            <w:top w:val="none" w:sz="0" w:space="0" w:color="auto"/>
            <w:left w:val="none" w:sz="0" w:space="0" w:color="auto"/>
            <w:bottom w:val="none" w:sz="0" w:space="0" w:color="auto"/>
            <w:right w:val="none" w:sz="0" w:space="0" w:color="auto"/>
          </w:divBdr>
          <w:divsChild>
            <w:div w:id="421606716">
              <w:marLeft w:val="0"/>
              <w:marRight w:val="0"/>
              <w:marTop w:val="0"/>
              <w:marBottom w:val="0"/>
              <w:divBdr>
                <w:top w:val="none" w:sz="0" w:space="0" w:color="auto"/>
                <w:left w:val="none" w:sz="0" w:space="0" w:color="auto"/>
                <w:bottom w:val="none" w:sz="0" w:space="0" w:color="auto"/>
                <w:right w:val="none" w:sz="0" w:space="0" w:color="auto"/>
              </w:divBdr>
            </w:div>
          </w:divsChild>
        </w:div>
        <w:div w:id="1655259642">
          <w:marLeft w:val="0"/>
          <w:marRight w:val="0"/>
          <w:marTop w:val="0"/>
          <w:marBottom w:val="0"/>
          <w:divBdr>
            <w:top w:val="none" w:sz="0" w:space="0" w:color="auto"/>
            <w:left w:val="none" w:sz="0" w:space="0" w:color="auto"/>
            <w:bottom w:val="none" w:sz="0" w:space="0" w:color="auto"/>
            <w:right w:val="none" w:sz="0" w:space="0" w:color="auto"/>
          </w:divBdr>
        </w:div>
        <w:div w:id="1902327185">
          <w:marLeft w:val="0"/>
          <w:marRight w:val="0"/>
          <w:marTop w:val="0"/>
          <w:marBottom w:val="0"/>
          <w:divBdr>
            <w:top w:val="none" w:sz="0" w:space="0" w:color="auto"/>
            <w:left w:val="none" w:sz="0" w:space="0" w:color="auto"/>
            <w:bottom w:val="none" w:sz="0" w:space="0" w:color="auto"/>
            <w:right w:val="none" w:sz="0" w:space="0" w:color="auto"/>
          </w:divBdr>
        </w:div>
      </w:divsChild>
    </w:div>
    <w:div w:id="531000675">
      <w:bodyDiv w:val="1"/>
      <w:marLeft w:val="0"/>
      <w:marRight w:val="0"/>
      <w:marTop w:val="0"/>
      <w:marBottom w:val="0"/>
      <w:divBdr>
        <w:top w:val="none" w:sz="0" w:space="0" w:color="auto"/>
        <w:left w:val="none" w:sz="0" w:space="0" w:color="auto"/>
        <w:bottom w:val="none" w:sz="0" w:space="0" w:color="auto"/>
        <w:right w:val="none" w:sz="0" w:space="0" w:color="auto"/>
      </w:divBdr>
      <w:divsChild>
        <w:div w:id="632176869">
          <w:marLeft w:val="0"/>
          <w:marRight w:val="0"/>
          <w:marTop w:val="0"/>
          <w:marBottom w:val="0"/>
          <w:divBdr>
            <w:top w:val="none" w:sz="0" w:space="0" w:color="auto"/>
            <w:left w:val="none" w:sz="0" w:space="0" w:color="auto"/>
            <w:bottom w:val="none" w:sz="0" w:space="0" w:color="auto"/>
            <w:right w:val="none" w:sz="0" w:space="0" w:color="auto"/>
          </w:divBdr>
        </w:div>
        <w:div w:id="831801293">
          <w:marLeft w:val="0"/>
          <w:marRight w:val="0"/>
          <w:marTop w:val="0"/>
          <w:marBottom w:val="0"/>
          <w:divBdr>
            <w:top w:val="none" w:sz="0" w:space="0" w:color="auto"/>
            <w:left w:val="none" w:sz="0" w:space="0" w:color="auto"/>
            <w:bottom w:val="none" w:sz="0" w:space="0" w:color="auto"/>
            <w:right w:val="none" w:sz="0" w:space="0" w:color="auto"/>
          </w:divBdr>
        </w:div>
      </w:divsChild>
    </w:div>
    <w:div w:id="531958277">
      <w:bodyDiv w:val="1"/>
      <w:marLeft w:val="0"/>
      <w:marRight w:val="0"/>
      <w:marTop w:val="0"/>
      <w:marBottom w:val="0"/>
      <w:divBdr>
        <w:top w:val="none" w:sz="0" w:space="0" w:color="auto"/>
        <w:left w:val="none" w:sz="0" w:space="0" w:color="auto"/>
        <w:bottom w:val="none" w:sz="0" w:space="0" w:color="auto"/>
        <w:right w:val="none" w:sz="0" w:space="0" w:color="auto"/>
      </w:divBdr>
    </w:div>
    <w:div w:id="550771094">
      <w:bodyDiv w:val="1"/>
      <w:marLeft w:val="0"/>
      <w:marRight w:val="0"/>
      <w:marTop w:val="0"/>
      <w:marBottom w:val="0"/>
      <w:divBdr>
        <w:top w:val="none" w:sz="0" w:space="0" w:color="auto"/>
        <w:left w:val="none" w:sz="0" w:space="0" w:color="auto"/>
        <w:bottom w:val="none" w:sz="0" w:space="0" w:color="auto"/>
        <w:right w:val="none" w:sz="0" w:space="0" w:color="auto"/>
      </w:divBdr>
      <w:divsChild>
        <w:div w:id="1353259859">
          <w:marLeft w:val="0"/>
          <w:marRight w:val="0"/>
          <w:marTop w:val="0"/>
          <w:marBottom w:val="0"/>
          <w:divBdr>
            <w:top w:val="none" w:sz="0" w:space="0" w:color="auto"/>
            <w:left w:val="none" w:sz="0" w:space="0" w:color="auto"/>
            <w:bottom w:val="none" w:sz="0" w:space="0" w:color="auto"/>
            <w:right w:val="none" w:sz="0" w:space="0" w:color="auto"/>
          </w:divBdr>
        </w:div>
        <w:div w:id="1439137635">
          <w:marLeft w:val="0"/>
          <w:marRight w:val="0"/>
          <w:marTop w:val="0"/>
          <w:marBottom w:val="0"/>
          <w:divBdr>
            <w:top w:val="none" w:sz="0" w:space="0" w:color="auto"/>
            <w:left w:val="none" w:sz="0" w:space="0" w:color="auto"/>
            <w:bottom w:val="none" w:sz="0" w:space="0" w:color="auto"/>
            <w:right w:val="none" w:sz="0" w:space="0" w:color="auto"/>
          </w:divBdr>
        </w:div>
      </w:divsChild>
    </w:div>
    <w:div w:id="606892983">
      <w:bodyDiv w:val="1"/>
      <w:marLeft w:val="0"/>
      <w:marRight w:val="0"/>
      <w:marTop w:val="0"/>
      <w:marBottom w:val="0"/>
      <w:divBdr>
        <w:top w:val="none" w:sz="0" w:space="0" w:color="auto"/>
        <w:left w:val="none" w:sz="0" w:space="0" w:color="auto"/>
        <w:bottom w:val="none" w:sz="0" w:space="0" w:color="auto"/>
        <w:right w:val="none" w:sz="0" w:space="0" w:color="auto"/>
      </w:divBdr>
    </w:div>
    <w:div w:id="691687558">
      <w:bodyDiv w:val="1"/>
      <w:marLeft w:val="0"/>
      <w:marRight w:val="0"/>
      <w:marTop w:val="0"/>
      <w:marBottom w:val="0"/>
      <w:divBdr>
        <w:top w:val="none" w:sz="0" w:space="0" w:color="auto"/>
        <w:left w:val="none" w:sz="0" w:space="0" w:color="auto"/>
        <w:bottom w:val="none" w:sz="0" w:space="0" w:color="auto"/>
        <w:right w:val="none" w:sz="0" w:space="0" w:color="auto"/>
      </w:divBdr>
    </w:div>
    <w:div w:id="737094979">
      <w:bodyDiv w:val="1"/>
      <w:marLeft w:val="0"/>
      <w:marRight w:val="0"/>
      <w:marTop w:val="0"/>
      <w:marBottom w:val="0"/>
      <w:divBdr>
        <w:top w:val="none" w:sz="0" w:space="0" w:color="auto"/>
        <w:left w:val="none" w:sz="0" w:space="0" w:color="auto"/>
        <w:bottom w:val="none" w:sz="0" w:space="0" w:color="auto"/>
        <w:right w:val="none" w:sz="0" w:space="0" w:color="auto"/>
      </w:divBdr>
    </w:div>
    <w:div w:id="760687834">
      <w:bodyDiv w:val="1"/>
      <w:marLeft w:val="0"/>
      <w:marRight w:val="0"/>
      <w:marTop w:val="0"/>
      <w:marBottom w:val="0"/>
      <w:divBdr>
        <w:top w:val="none" w:sz="0" w:space="0" w:color="auto"/>
        <w:left w:val="none" w:sz="0" w:space="0" w:color="auto"/>
        <w:bottom w:val="none" w:sz="0" w:space="0" w:color="auto"/>
        <w:right w:val="none" w:sz="0" w:space="0" w:color="auto"/>
      </w:divBdr>
    </w:div>
    <w:div w:id="961038453">
      <w:bodyDiv w:val="1"/>
      <w:marLeft w:val="0"/>
      <w:marRight w:val="0"/>
      <w:marTop w:val="0"/>
      <w:marBottom w:val="0"/>
      <w:divBdr>
        <w:top w:val="none" w:sz="0" w:space="0" w:color="auto"/>
        <w:left w:val="none" w:sz="0" w:space="0" w:color="auto"/>
        <w:bottom w:val="none" w:sz="0" w:space="0" w:color="auto"/>
        <w:right w:val="none" w:sz="0" w:space="0" w:color="auto"/>
      </w:divBdr>
    </w:div>
    <w:div w:id="963079585">
      <w:bodyDiv w:val="1"/>
      <w:marLeft w:val="0"/>
      <w:marRight w:val="0"/>
      <w:marTop w:val="0"/>
      <w:marBottom w:val="0"/>
      <w:divBdr>
        <w:top w:val="none" w:sz="0" w:space="0" w:color="auto"/>
        <w:left w:val="none" w:sz="0" w:space="0" w:color="auto"/>
        <w:bottom w:val="none" w:sz="0" w:space="0" w:color="auto"/>
        <w:right w:val="none" w:sz="0" w:space="0" w:color="auto"/>
      </w:divBdr>
    </w:div>
    <w:div w:id="982731894">
      <w:bodyDiv w:val="1"/>
      <w:marLeft w:val="0"/>
      <w:marRight w:val="0"/>
      <w:marTop w:val="0"/>
      <w:marBottom w:val="0"/>
      <w:divBdr>
        <w:top w:val="none" w:sz="0" w:space="0" w:color="auto"/>
        <w:left w:val="none" w:sz="0" w:space="0" w:color="auto"/>
        <w:bottom w:val="none" w:sz="0" w:space="0" w:color="auto"/>
        <w:right w:val="none" w:sz="0" w:space="0" w:color="auto"/>
      </w:divBdr>
      <w:divsChild>
        <w:div w:id="91976095">
          <w:marLeft w:val="0"/>
          <w:marRight w:val="0"/>
          <w:marTop w:val="0"/>
          <w:marBottom w:val="0"/>
          <w:divBdr>
            <w:top w:val="none" w:sz="0" w:space="0" w:color="auto"/>
            <w:left w:val="none" w:sz="0" w:space="0" w:color="auto"/>
            <w:bottom w:val="none" w:sz="0" w:space="0" w:color="auto"/>
            <w:right w:val="none" w:sz="0" w:space="0" w:color="auto"/>
          </w:divBdr>
        </w:div>
        <w:div w:id="159393567">
          <w:marLeft w:val="0"/>
          <w:marRight w:val="0"/>
          <w:marTop w:val="0"/>
          <w:marBottom w:val="0"/>
          <w:divBdr>
            <w:top w:val="none" w:sz="0" w:space="0" w:color="auto"/>
            <w:left w:val="none" w:sz="0" w:space="0" w:color="auto"/>
            <w:bottom w:val="none" w:sz="0" w:space="0" w:color="auto"/>
            <w:right w:val="none" w:sz="0" w:space="0" w:color="auto"/>
          </w:divBdr>
        </w:div>
        <w:div w:id="690685902">
          <w:marLeft w:val="0"/>
          <w:marRight w:val="0"/>
          <w:marTop w:val="0"/>
          <w:marBottom w:val="0"/>
          <w:divBdr>
            <w:top w:val="none" w:sz="0" w:space="0" w:color="auto"/>
            <w:left w:val="none" w:sz="0" w:space="0" w:color="auto"/>
            <w:bottom w:val="none" w:sz="0" w:space="0" w:color="auto"/>
            <w:right w:val="none" w:sz="0" w:space="0" w:color="auto"/>
          </w:divBdr>
        </w:div>
        <w:div w:id="939949333">
          <w:marLeft w:val="0"/>
          <w:marRight w:val="0"/>
          <w:marTop w:val="0"/>
          <w:marBottom w:val="0"/>
          <w:divBdr>
            <w:top w:val="none" w:sz="0" w:space="0" w:color="auto"/>
            <w:left w:val="none" w:sz="0" w:space="0" w:color="auto"/>
            <w:bottom w:val="none" w:sz="0" w:space="0" w:color="auto"/>
            <w:right w:val="none" w:sz="0" w:space="0" w:color="auto"/>
          </w:divBdr>
        </w:div>
        <w:div w:id="1253902072">
          <w:marLeft w:val="0"/>
          <w:marRight w:val="0"/>
          <w:marTop w:val="0"/>
          <w:marBottom w:val="0"/>
          <w:divBdr>
            <w:top w:val="none" w:sz="0" w:space="0" w:color="auto"/>
            <w:left w:val="none" w:sz="0" w:space="0" w:color="auto"/>
            <w:bottom w:val="none" w:sz="0" w:space="0" w:color="auto"/>
            <w:right w:val="none" w:sz="0" w:space="0" w:color="auto"/>
          </w:divBdr>
        </w:div>
        <w:div w:id="1297298953">
          <w:marLeft w:val="0"/>
          <w:marRight w:val="0"/>
          <w:marTop w:val="0"/>
          <w:marBottom w:val="0"/>
          <w:divBdr>
            <w:top w:val="none" w:sz="0" w:space="0" w:color="auto"/>
            <w:left w:val="none" w:sz="0" w:space="0" w:color="auto"/>
            <w:bottom w:val="none" w:sz="0" w:space="0" w:color="auto"/>
            <w:right w:val="none" w:sz="0" w:space="0" w:color="auto"/>
          </w:divBdr>
        </w:div>
        <w:div w:id="1452094544">
          <w:marLeft w:val="0"/>
          <w:marRight w:val="0"/>
          <w:marTop w:val="0"/>
          <w:marBottom w:val="0"/>
          <w:divBdr>
            <w:top w:val="none" w:sz="0" w:space="0" w:color="auto"/>
            <w:left w:val="none" w:sz="0" w:space="0" w:color="auto"/>
            <w:bottom w:val="none" w:sz="0" w:space="0" w:color="auto"/>
            <w:right w:val="none" w:sz="0" w:space="0" w:color="auto"/>
          </w:divBdr>
        </w:div>
        <w:div w:id="1778209960">
          <w:marLeft w:val="0"/>
          <w:marRight w:val="0"/>
          <w:marTop w:val="0"/>
          <w:marBottom w:val="0"/>
          <w:divBdr>
            <w:top w:val="none" w:sz="0" w:space="0" w:color="auto"/>
            <w:left w:val="none" w:sz="0" w:space="0" w:color="auto"/>
            <w:bottom w:val="none" w:sz="0" w:space="0" w:color="auto"/>
            <w:right w:val="none" w:sz="0" w:space="0" w:color="auto"/>
          </w:divBdr>
          <w:divsChild>
            <w:div w:id="14752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0380">
      <w:bodyDiv w:val="1"/>
      <w:marLeft w:val="0"/>
      <w:marRight w:val="0"/>
      <w:marTop w:val="0"/>
      <w:marBottom w:val="0"/>
      <w:divBdr>
        <w:top w:val="none" w:sz="0" w:space="0" w:color="auto"/>
        <w:left w:val="none" w:sz="0" w:space="0" w:color="auto"/>
        <w:bottom w:val="none" w:sz="0" w:space="0" w:color="auto"/>
        <w:right w:val="none" w:sz="0" w:space="0" w:color="auto"/>
      </w:divBdr>
    </w:div>
    <w:div w:id="1135680843">
      <w:bodyDiv w:val="1"/>
      <w:marLeft w:val="0"/>
      <w:marRight w:val="0"/>
      <w:marTop w:val="0"/>
      <w:marBottom w:val="0"/>
      <w:divBdr>
        <w:top w:val="none" w:sz="0" w:space="0" w:color="auto"/>
        <w:left w:val="none" w:sz="0" w:space="0" w:color="auto"/>
        <w:bottom w:val="none" w:sz="0" w:space="0" w:color="auto"/>
        <w:right w:val="none" w:sz="0" w:space="0" w:color="auto"/>
      </w:divBdr>
    </w:div>
    <w:div w:id="1154024528">
      <w:bodyDiv w:val="1"/>
      <w:marLeft w:val="0"/>
      <w:marRight w:val="0"/>
      <w:marTop w:val="0"/>
      <w:marBottom w:val="0"/>
      <w:divBdr>
        <w:top w:val="none" w:sz="0" w:space="0" w:color="auto"/>
        <w:left w:val="none" w:sz="0" w:space="0" w:color="auto"/>
        <w:bottom w:val="none" w:sz="0" w:space="0" w:color="auto"/>
        <w:right w:val="none" w:sz="0" w:space="0" w:color="auto"/>
      </w:divBdr>
    </w:div>
    <w:div w:id="1172574031">
      <w:bodyDiv w:val="1"/>
      <w:marLeft w:val="0"/>
      <w:marRight w:val="0"/>
      <w:marTop w:val="0"/>
      <w:marBottom w:val="0"/>
      <w:divBdr>
        <w:top w:val="none" w:sz="0" w:space="0" w:color="auto"/>
        <w:left w:val="none" w:sz="0" w:space="0" w:color="auto"/>
        <w:bottom w:val="none" w:sz="0" w:space="0" w:color="auto"/>
        <w:right w:val="none" w:sz="0" w:space="0" w:color="auto"/>
      </w:divBdr>
    </w:div>
    <w:div w:id="1251547740">
      <w:bodyDiv w:val="1"/>
      <w:marLeft w:val="0"/>
      <w:marRight w:val="0"/>
      <w:marTop w:val="0"/>
      <w:marBottom w:val="0"/>
      <w:divBdr>
        <w:top w:val="none" w:sz="0" w:space="0" w:color="auto"/>
        <w:left w:val="none" w:sz="0" w:space="0" w:color="auto"/>
        <w:bottom w:val="none" w:sz="0" w:space="0" w:color="auto"/>
        <w:right w:val="none" w:sz="0" w:space="0" w:color="auto"/>
      </w:divBdr>
    </w:div>
    <w:div w:id="1538928299">
      <w:bodyDiv w:val="1"/>
      <w:marLeft w:val="0"/>
      <w:marRight w:val="0"/>
      <w:marTop w:val="0"/>
      <w:marBottom w:val="0"/>
      <w:divBdr>
        <w:top w:val="none" w:sz="0" w:space="0" w:color="auto"/>
        <w:left w:val="none" w:sz="0" w:space="0" w:color="auto"/>
        <w:bottom w:val="none" w:sz="0" w:space="0" w:color="auto"/>
        <w:right w:val="none" w:sz="0" w:space="0" w:color="auto"/>
      </w:divBdr>
    </w:div>
    <w:div w:id="1811054062">
      <w:bodyDiv w:val="1"/>
      <w:marLeft w:val="0"/>
      <w:marRight w:val="0"/>
      <w:marTop w:val="0"/>
      <w:marBottom w:val="0"/>
      <w:divBdr>
        <w:top w:val="none" w:sz="0" w:space="0" w:color="auto"/>
        <w:left w:val="none" w:sz="0" w:space="0" w:color="auto"/>
        <w:bottom w:val="none" w:sz="0" w:space="0" w:color="auto"/>
        <w:right w:val="none" w:sz="0" w:space="0" w:color="auto"/>
      </w:divBdr>
    </w:div>
    <w:div w:id="1890266283">
      <w:bodyDiv w:val="1"/>
      <w:marLeft w:val="0"/>
      <w:marRight w:val="0"/>
      <w:marTop w:val="0"/>
      <w:marBottom w:val="0"/>
      <w:divBdr>
        <w:top w:val="none" w:sz="0" w:space="0" w:color="auto"/>
        <w:left w:val="none" w:sz="0" w:space="0" w:color="auto"/>
        <w:bottom w:val="none" w:sz="0" w:space="0" w:color="auto"/>
        <w:right w:val="none" w:sz="0" w:space="0" w:color="auto"/>
      </w:divBdr>
    </w:div>
    <w:div w:id="1912471634">
      <w:bodyDiv w:val="1"/>
      <w:marLeft w:val="0"/>
      <w:marRight w:val="0"/>
      <w:marTop w:val="0"/>
      <w:marBottom w:val="0"/>
      <w:divBdr>
        <w:top w:val="none" w:sz="0" w:space="0" w:color="auto"/>
        <w:left w:val="none" w:sz="0" w:space="0" w:color="auto"/>
        <w:bottom w:val="none" w:sz="0" w:space="0" w:color="auto"/>
        <w:right w:val="none" w:sz="0" w:space="0" w:color="auto"/>
      </w:divBdr>
    </w:div>
    <w:div w:id="211440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documents/2005/01/28/05-1322/medicare-program-establishment-of-the-medicare-advantage-program" TargetMode="External"/><Relationship Id="rId2" Type="http://schemas.openxmlformats.org/officeDocument/2006/relationships/hyperlink" Target="https://www.kff.org/medicare/medicare-advantage-enrollment-update-and-key-trends/?utm_source=chatgpt.com" TargetMode="External"/><Relationship Id="rId1" Type="http://schemas.openxmlformats.org/officeDocument/2006/relationships/hyperlink" Target="https://www.gao.gov/blog/why-health-care-harder-access-rural-amer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4e41a86-229c-4e3d-86ff-a63ce2b7ac89" xsi:nil="true"/>
    <TaxCatchAll xmlns="6e6aa8f5-9c04-4ef5-8e08-cb8adc65ee99" xsi:nil="true"/>
    <Status xmlns="b4e41a86-229c-4e3d-86ff-a63ce2b7ac89">Approved</Status>
    <lcf76f155ced4ddcb4097134ff3c332f xmlns="b4e41a86-229c-4e3d-86ff-a63ce2b7ac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5EB3C7EB1DB54FAEA9E7AB42571DEF" ma:contentTypeVersion="16" ma:contentTypeDescription="Create a new document." ma:contentTypeScope="" ma:versionID="412dd044852dc8542ae56e8e5e701168">
  <xsd:schema xmlns:xsd="http://www.w3.org/2001/XMLSchema" xmlns:xs="http://www.w3.org/2001/XMLSchema" xmlns:p="http://schemas.microsoft.com/office/2006/metadata/properties" xmlns:ns2="b4e41a86-229c-4e3d-86ff-a63ce2b7ac89" xmlns:ns3="6e6aa8f5-9c04-4ef5-8e08-cb8adc65ee99" targetNamespace="http://schemas.microsoft.com/office/2006/metadata/properties" ma:root="true" ma:fieldsID="31808a99e73e368ccf63a296dbbaa86a" ns2:_="" ns3:_="">
    <xsd:import namespace="b4e41a86-229c-4e3d-86ff-a63ce2b7ac89"/>
    <xsd:import namespace="6e6aa8f5-9c04-4ef5-8e08-cb8adc65ee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 minOccurs="0"/>
                <xsd:element ref="ns2:_Flow_SignoffStatu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41a86-229c-4e3d-86ff-a63ce2b7a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d22b5e-cd04-4385-81dc-7514a2e11cc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default="Approved" ma:format="Dropdown" ma:internalName="Status">
      <xsd:simpleType>
        <xsd:restriction base="dms:Text">
          <xsd:maxLength value="255"/>
        </xsd:restriction>
      </xsd:simpleType>
    </xsd:element>
    <xsd:element name="_Flow_SignoffStatus" ma:index="20" nillable="true" ma:displayName="Sign-off status" ma:format="Dropdown" ma:internalName="Sign_x002d_off_x0020_status">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6aa8f5-9c04-4ef5-8e08-cb8adc65ee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012d86b-82d6-4b5f-b90a-f2849d3a899d}" ma:internalName="TaxCatchAll" ma:showField="CatchAllData" ma:web="6e6aa8f5-9c04-4ef5-8e08-cb8adc65e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3CA09-8761-4C2C-914E-F3489D3D2149}">
  <ds:schemaRefs>
    <ds:schemaRef ds:uri="http://schemas.openxmlformats.org/officeDocument/2006/bibliography"/>
  </ds:schemaRefs>
</ds:datastoreItem>
</file>

<file path=customXml/itemProps2.xml><?xml version="1.0" encoding="utf-8"?>
<ds:datastoreItem xmlns:ds="http://schemas.openxmlformats.org/officeDocument/2006/customXml" ds:itemID="{6FE35E83-E85C-4C53-B7CF-70E4816692B0}">
  <ds:schemaRefs>
    <ds:schemaRef ds:uri="http://schemas.microsoft.com/office/2006/metadata/properties"/>
    <ds:schemaRef ds:uri="http://schemas.microsoft.com/office/infopath/2007/PartnerControls"/>
    <ds:schemaRef ds:uri="b4e41a86-229c-4e3d-86ff-a63ce2b7ac89"/>
    <ds:schemaRef ds:uri="6e6aa8f5-9c04-4ef5-8e08-cb8adc65ee99"/>
  </ds:schemaRefs>
</ds:datastoreItem>
</file>

<file path=customXml/itemProps3.xml><?xml version="1.0" encoding="utf-8"?>
<ds:datastoreItem xmlns:ds="http://schemas.openxmlformats.org/officeDocument/2006/customXml" ds:itemID="{BF5B7B9F-AECA-4DB8-A7BC-76A2338F6FD6}">
  <ds:schemaRefs>
    <ds:schemaRef ds:uri="http://schemas.microsoft.com/sharepoint/v3/contenttype/forms"/>
  </ds:schemaRefs>
</ds:datastoreItem>
</file>

<file path=customXml/itemProps4.xml><?xml version="1.0" encoding="utf-8"?>
<ds:datastoreItem xmlns:ds="http://schemas.openxmlformats.org/officeDocument/2006/customXml" ds:itemID="{4B4C20C9-7D0A-47B0-84C3-747FA63D8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41a86-229c-4e3d-86ff-a63ce2b7ac89"/>
    <ds:schemaRef ds:uri="6e6aa8f5-9c04-4ef5-8e08-cb8adc65e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1</Pages>
  <Words>1346</Words>
  <Characters>7677</Characters>
  <Application>Microsoft Office Word</Application>
  <DocSecurity>4</DocSecurity>
  <Lines>63</Lines>
  <Paragraphs>18</Paragraphs>
  <ScaleCrop>false</ScaleCrop>
  <Company/>
  <LinksUpToDate>false</LinksUpToDate>
  <CharactersWithSpaces>9005</CharactersWithSpaces>
  <SharedDoc>false</SharedDoc>
  <HLinks>
    <vt:vector size="18" baseType="variant">
      <vt:variant>
        <vt:i4>1835100</vt:i4>
      </vt:variant>
      <vt:variant>
        <vt:i4>6</vt:i4>
      </vt:variant>
      <vt:variant>
        <vt:i4>0</vt:i4>
      </vt:variant>
      <vt:variant>
        <vt:i4>5</vt:i4>
      </vt:variant>
      <vt:variant>
        <vt:lpwstr>https://www.federalregister.gov/documents/2005/01/28/05-1322/medicare-program-establishment-of-the-medicare-advantage-program</vt:lpwstr>
      </vt:variant>
      <vt:variant>
        <vt:lpwstr/>
      </vt:variant>
      <vt:variant>
        <vt:i4>7864326</vt:i4>
      </vt:variant>
      <vt:variant>
        <vt:i4>3</vt:i4>
      </vt:variant>
      <vt:variant>
        <vt:i4>0</vt:i4>
      </vt:variant>
      <vt:variant>
        <vt:i4>5</vt:i4>
      </vt:variant>
      <vt:variant>
        <vt:lpwstr>https://www.kff.org/medicare/medicare-advantage-enrollment-update-and-key-trends/?utm_source=chatgpt.com</vt:lpwstr>
      </vt:variant>
      <vt:variant>
        <vt:lpwstr/>
      </vt:variant>
      <vt:variant>
        <vt:i4>5308429</vt:i4>
      </vt:variant>
      <vt:variant>
        <vt:i4>0</vt:i4>
      </vt:variant>
      <vt:variant>
        <vt:i4>0</vt:i4>
      </vt:variant>
      <vt:variant>
        <vt:i4>5</vt:i4>
      </vt:variant>
      <vt:variant>
        <vt:lpwstr>https://www.gao.gov/blog/why-health-care-harder-access-rural-america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Keybridge</dc:creator>
  <cp:keywords/>
  <dc:description/>
  <cp:lastModifiedBy>Geoff Werth</cp:lastModifiedBy>
  <cp:revision>339</cp:revision>
  <cp:lastPrinted>2025-08-13T09:59:00Z</cp:lastPrinted>
  <dcterms:created xsi:type="dcterms:W3CDTF">2026-01-05T16:05:00Z</dcterms:created>
  <dcterms:modified xsi:type="dcterms:W3CDTF">2026-01-07T21:22:00Z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0x010100545EB3C7EB1DB54FAEA9E7AB42571DEF</vt:lpwstr>
  </property>
  <property fmtid="{D5CDD505-2E9C-101B-9397-08002B2CF9AE}" pid="3" name="TaxKeyword">
    <vt:lpwstr/>
  </property>
  <property fmtid="{D5CDD505-2E9C-101B-9397-08002B2CF9AE}" pid="4" name="MediaServiceImageTags">
    <vt:lpwstr/>
  </property>
  <property fmtid="{D5CDD505-2E9C-101B-9397-08002B2CF9AE}" pid="5" name="GrammarlyDocumentId">
    <vt:lpwstr>980cef06-befa-4883-a65c-d01a8228a641</vt:lpwstr>
  </property>
</Properties>
</file>